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4E07FFA0"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5B78ED">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R1-22</w:t>
      </w:r>
      <w:r w:rsidR="005B78ED">
        <w:rPr>
          <w:rFonts w:ascii="Arial" w:hAnsi="Arial"/>
          <w:b/>
          <w:sz w:val="24"/>
          <w:szCs w:val="24"/>
        </w:rPr>
        <w:t>1</w:t>
      </w:r>
      <w:r w:rsidR="00CA4C34">
        <w:rPr>
          <w:rFonts w:ascii="Arial" w:hAnsi="Arial"/>
          <w:b/>
          <w:sz w:val="24"/>
          <w:szCs w:val="24"/>
        </w:rPr>
        <w:t>2063</w:t>
      </w:r>
    </w:p>
    <w:p w14:paraId="618D5AAC" w14:textId="45ED497D" w:rsidR="00E53CE1" w:rsidRPr="00DB3EA1" w:rsidRDefault="005B78ED" w:rsidP="00AA1FD6">
      <w:pPr>
        <w:pStyle w:val="Header"/>
        <w:spacing w:after="240"/>
        <w:rPr>
          <w:noProof w:val="0"/>
          <w:sz w:val="24"/>
          <w:szCs w:val="24"/>
          <w:lang w:val="en-US"/>
        </w:rPr>
      </w:pPr>
      <w:r>
        <w:rPr>
          <w:rFonts w:cs="Arial"/>
          <w:bCs/>
          <w:sz w:val="24"/>
          <w:szCs w:val="24"/>
          <w:lang w:val="en-US" w:eastAsia="ja-JP"/>
        </w:rPr>
        <w:t>Toulouse, France</w:t>
      </w:r>
      <w:r w:rsidR="00AA1FD6">
        <w:rPr>
          <w:rFonts w:cs="Arial"/>
          <w:bCs/>
          <w:sz w:val="24"/>
          <w:szCs w:val="24"/>
          <w:lang w:val="en-US" w:eastAsia="ja-JP"/>
        </w:rPr>
        <w:t>,</w:t>
      </w:r>
      <w:r w:rsidR="00AA1FD6" w:rsidRPr="00AC5C30">
        <w:rPr>
          <w:rFonts w:cs="Arial"/>
          <w:bCs/>
          <w:sz w:val="24"/>
          <w:szCs w:val="24"/>
          <w:lang w:val="en-US"/>
        </w:rPr>
        <w:t xml:space="preserve"> </w:t>
      </w:r>
      <w:bookmarkEnd w:id="0"/>
      <w:r>
        <w:rPr>
          <w:rFonts w:cs="Arial"/>
          <w:bCs/>
          <w:sz w:val="24"/>
          <w:szCs w:val="24"/>
          <w:lang w:eastAsia="ja-JP"/>
        </w:rPr>
        <w:t>Novem</w:t>
      </w:r>
      <w:r w:rsidR="00531A99">
        <w:rPr>
          <w:rFonts w:cs="Arial"/>
          <w:bCs/>
          <w:sz w:val="24"/>
          <w:szCs w:val="24"/>
          <w:lang w:eastAsia="ja-JP"/>
        </w:rPr>
        <w:t>ber</w:t>
      </w:r>
      <w:r w:rsidR="00AA1FD6">
        <w:rPr>
          <w:rFonts w:cs="Arial"/>
          <w:bCs/>
          <w:sz w:val="24"/>
          <w:szCs w:val="24"/>
          <w:lang w:eastAsia="ja-JP"/>
        </w:rPr>
        <w:t xml:space="preserve"> </w:t>
      </w:r>
      <w:r>
        <w:rPr>
          <w:rFonts w:cs="Arial"/>
          <w:bCs/>
          <w:sz w:val="24"/>
          <w:szCs w:val="24"/>
          <w:lang w:eastAsia="ja-JP"/>
        </w:rPr>
        <w:t>14</w:t>
      </w:r>
      <w:r w:rsidR="00531A99" w:rsidRPr="00531A99">
        <w:rPr>
          <w:rFonts w:cs="Arial"/>
          <w:bCs/>
          <w:sz w:val="24"/>
          <w:szCs w:val="24"/>
          <w:vertAlign w:val="superscript"/>
          <w:lang w:eastAsia="ja-JP"/>
        </w:rPr>
        <w:t>th</w:t>
      </w:r>
      <w:r w:rsidR="00AA1FD6" w:rsidRPr="00AC5C30">
        <w:rPr>
          <w:rFonts w:cs="Arial"/>
          <w:bCs/>
          <w:sz w:val="24"/>
          <w:szCs w:val="24"/>
          <w:lang w:eastAsia="ja-JP"/>
        </w:rPr>
        <w:t xml:space="preserve"> – </w:t>
      </w:r>
      <w:r w:rsidR="00531A99">
        <w:rPr>
          <w:rFonts w:cs="Arial"/>
          <w:bCs/>
          <w:sz w:val="24"/>
          <w:szCs w:val="24"/>
          <w:lang w:eastAsia="ja-JP"/>
        </w:rPr>
        <w:t>1</w:t>
      </w:r>
      <w:r>
        <w:rPr>
          <w:rFonts w:cs="Arial"/>
          <w:bCs/>
          <w:sz w:val="24"/>
          <w:szCs w:val="24"/>
          <w:lang w:eastAsia="ja-JP"/>
        </w:rPr>
        <w:t>8</w:t>
      </w:r>
      <w:r w:rsidR="00AA1FD6" w:rsidRPr="00AC5C30">
        <w:rPr>
          <w:rFonts w:cs="Arial"/>
          <w:bCs/>
          <w:sz w:val="24"/>
          <w:szCs w:val="24"/>
          <w:vertAlign w:val="superscript"/>
          <w:lang w:eastAsia="ja-JP"/>
        </w:rPr>
        <w:t>th</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2022</w:t>
      </w:r>
    </w:p>
    <w:p w14:paraId="470E37BB" w14:textId="13303150"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C50356">
        <w:rPr>
          <w:rFonts w:ascii="Arial" w:eastAsia="Malgun Gothic" w:hAnsi="Arial"/>
          <w:sz w:val="24"/>
          <w:szCs w:val="24"/>
          <w:lang w:eastAsia="ko-KR"/>
        </w:rPr>
        <w:t>1</w:t>
      </w:r>
      <w:r w:rsidR="00711CA1">
        <w:rPr>
          <w:rFonts w:ascii="Arial" w:eastAsia="Malgun Gothic" w:hAnsi="Arial"/>
          <w:sz w:val="24"/>
          <w:szCs w:val="24"/>
          <w:lang w:eastAsia="ko-KR"/>
        </w:rPr>
        <w:t>0</w:t>
      </w:r>
      <w:r w:rsidRPr="00DB3EA1">
        <w:rPr>
          <w:rFonts w:ascii="Arial" w:eastAsia="Malgun Gothic" w:hAnsi="Arial"/>
          <w:sz w:val="24"/>
          <w:szCs w:val="24"/>
          <w:lang w:eastAsia="ko-KR"/>
        </w:rPr>
        <w:t>.</w:t>
      </w:r>
      <w:r w:rsidR="00C50356">
        <w:rPr>
          <w:rFonts w:ascii="Arial" w:eastAsia="Malgun Gothic" w:hAnsi="Arial" w:cs="Arial"/>
          <w:sz w:val="24"/>
          <w:lang w:eastAsia="ko-KR"/>
        </w:rPr>
        <w:t>2</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6B873FF5"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5D67CB">
        <w:rPr>
          <w:rFonts w:ascii="Arial" w:eastAsia="Malgun Gothic" w:hAnsi="Arial" w:cs="Arial"/>
          <w:sz w:val="24"/>
          <w:lang w:eastAsia="ko-KR"/>
        </w:rPr>
        <w:t xml:space="preserve">Considerations on </w:t>
      </w:r>
      <w:r w:rsidR="00C50356">
        <w:rPr>
          <w:rFonts w:ascii="Arial" w:eastAsia="Malgun Gothic" w:hAnsi="Arial" w:cs="Arial"/>
          <w:sz w:val="24"/>
          <w:lang w:eastAsia="ko-KR"/>
        </w:rPr>
        <w:t>Capacity Improvements</w:t>
      </w:r>
      <w:r w:rsidR="005D67CB">
        <w:rPr>
          <w:rFonts w:ascii="Arial" w:eastAsia="Malgun Gothic" w:hAnsi="Arial" w:cs="Arial"/>
          <w:sz w:val="24"/>
          <w:lang w:eastAsia="ko-KR"/>
        </w:rPr>
        <w:t xml:space="preserve"> </w:t>
      </w:r>
      <w:r w:rsidR="000D6475">
        <w:rPr>
          <w:rFonts w:ascii="Arial" w:eastAsia="Malgun Gothic"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1B86566" w14:textId="6ADE9459" w:rsidR="006B258E" w:rsidRPr="001120A9" w:rsidRDefault="003155AF" w:rsidP="00FF42FE">
      <w:pPr>
        <w:spacing w:after="0"/>
        <w:jc w:val="both"/>
        <w:rPr>
          <w:lang w:eastAsia="ko-KR"/>
        </w:rPr>
      </w:pPr>
      <w:r w:rsidRPr="001120A9">
        <w:rPr>
          <w:lang w:eastAsia="ko-KR"/>
        </w:rPr>
        <w:t>T</w:t>
      </w:r>
      <w:r w:rsidR="006B258E" w:rsidRPr="001120A9">
        <w:rPr>
          <w:lang w:eastAsia="ko-KR"/>
        </w:rPr>
        <w:t xml:space="preserve">his contribution </w:t>
      </w:r>
      <w:r w:rsidR="00973DE4">
        <w:rPr>
          <w:lang w:eastAsia="ko-KR"/>
        </w:rPr>
        <w:t>considers</w:t>
      </w:r>
      <w:r w:rsidR="00B23533">
        <w:rPr>
          <w:lang w:eastAsia="ko-KR"/>
        </w:rPr>
        <w:t xml:space="preserve"> </w:t>
      </w:r>
      <w:r w:rsidR="008A267A">
        <w:rPr>
          <w:lang w:eastAsia="ko-KR"/>
        </w:rPr>
        <w:t>capacity enhancements for XR</w:t>
      </w:r>
      <w:r w:rsidR="006C5235" w:rsidRPr="001120A9">
        <w:rPr>
          <w:lang w:eastAsia="ko-KR"/>
        </w:rPr>
        <w:t xml:space="preserve">. </w:t>
      </w:r>
    </w:p>
    <w:p w14:paraId="2A16DF82" w14:textId="77777777" w:rsidR="00AA0B8B" w:rsidRPr="001120A9" w:rsidRDefault="00AA0B8B" w:rsidP="00C453DF">
      <w:pPr>
        <w:spacing w:after="0"/>
        <w:ind w:firstLineChars="142" w:firstLine="284"/>
        <w:jc w:val="both"/>
        <w:rPr>
          <w:lang w:eastAsia="ko-KR"/>
        </w:rPr>
      </w:pPr>
    </w:p>
    <w:p w14:paraId="4A8955D1" w14:textId="6DB71748" w:rsidR="00D91AAB" w:rsidRDefault="00282942" w:rsidP="00C453D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229E0FE2" w14:textId="051E8B37" w:rsidR="005B78ED" w:rsidRDefault="005B78ED" w:rsidP="006F0821">
      <w:pPr>
        <w:spacing w:after="0" w:line="240" w:lineRule="auto"/>
        <w:jc w:val="both"/>
        <w:rPr>
          <w:rFonts w:eastAsiaTheme="minorEastAsia"/>
          <w:lang w:eastAsia="zh-CN"/>
        </w:rPr>
      </w:pPr>
      <w:r>
        <w:rPr>
          <w:rFonts w:eastAsiaTheme="minorEastAsia"/>
          <w:lang w:eastAsia="zh-CN"/>
        </w:rPr>
        <w:t>Capacity enhancements for XR were discussed in RAN1#110bis-e leading to a number of agreements</w:t>
      </w:r>
      <w:r w:rsidR="00C019A2">
        <w:rPr>
          <w:rFonts w:eastAsiaTheme="minorEastAsia"/>
          <w:lang w:eastAsia="zh-CN"/>
        </w:rPr>
        <w:t>/conclusions</w:t>
      </w:r>
      <w:r>
        <w:rPr>
          <w:rFonts w:eastAsiaTheme="minorEastAsia"/>
          <w:lang w:eastAsia="zh-CN"/>
        </w:rPr>
        <w:t xml:space="preserve"> and recommendations by the moderator for discussions in RAN1#111 [1, 2]. </w:t>
      </w:r>
    </w:p>
    <w:p w14:paraId="09E70130" w14:textId="16F45EBF" w:rsidR="005B78ED" w:rsidRDefault="005B78ED" w:rsidP="006F0821">
      <w:pPr>
        <w:spacing w:after="0" w:line="240" w:lineRule="auto"/>
        <w:jc w:val="both"/>
        <w:rPr>
          <w:rFonts w:eastAsiaTheme="minorEastAsia"/>
          <w:lang w:eastAsia="zh-CN"/>
        </w:rPr>
      </w:pPr>
    </w:p>
    <w:p w14:paraId="37E38647" w14:textId="7B3374CE" w:rsidR="00C019A2" w:rsidRPr="00C019A2" w:rsidRDefault="007B492F" w:rsidP="00C019A2">
      <w:pPr>
        <w:spacing w:after="60" w:line="240" w:lineRule="auto"/>
        <w:jc w:val="both"/>
        <w:rPr>
          <w:rFonts w:eastAsiaTheme="minorEastAsia"/>
          <w:b/>
          <w:bCs/>
          <w:u w:val="single"/>
          <w:lang w:eastAsia="zh-CN"/>
        </w:rPr>
      </w:pPr>
      <w:r>
        <w:rPr>
          <w:rFonts w:eastAsiaTheme="minorEastAsia"/>
          <w:b/>
          <w:bCs/>
          <w:u w:val="single"/>
          <w:lang w:eastAsia="zh-CN"/>
        </w:rPr>
        <w:t xml:space="preserve">New designs for </w:t>
      </w:r>
      <w:r w:rsidR="00C019A2" w:rsidRPr="00C019A2">
        <w:rPr>
          <w:rFonts w:eastAsiaTheme="minorEastAsia"/>
          <w:b/>
          <w:bCs/>
          <w:u w:val="single"/>
          <w:lang w:eastAsia="zh-CN"/>
        </w:rPr>
        <w:t>CG</w:t>
      </w:r>
      <w:r>
        <w:rPr>
          <w:rFonts w:eastAsiaTheme="minorEastAsia"/>
          <w:b/>
          <w:bCs/>
          <w:u w:val="single"/>
          <w:lang w:eastAsia="zh-CN"/>
        </w:rPr>
        <w:t>-PUSCH</w:t>
      </w:r>
    </w:p>
    <w:p w14:paraId="532B74E9" w14:textId="40FBACF3" w:rsidR="00C019A2" w:rsidRDefault="00C019A2" w:rsidP="007B2FB1">
      <w:pPr>
        <w:spacing w:after="60" w:line="240" w:lineRule="auto"/>
        <w:jc w:val="both"/>
        <w:rPr>
          <w:rFonts w:eastAsiaTheme="minorEastAsia"/>
          <w:lang w:eastAsia="zh-CN"/>
        </w:rPr>
      </w:pPr>
      <w:r>
        <w:rPr>
          <w:rFonts w:eastAsiaTheme="minorEastAsia"/>
          <w:lang w:eastAsia="zh-CN"/>
        </w:rPr>
        <w:t>A first recommendation for discussion is the following [2].</w:t>
      </w:r>
    </w:p>
    <w:p w14:paraId="349424D4" w14:textId="77777777" w:rsidR="00C019A2" w:rsidRPr="00C019A2" w:rsidRDefault="00C019A2" w:rsidP="007B2FB1">
      <w:pPr>
        <w:pStyle w:val="ListParagraph"/>
        <w:numPr>
          <w:ilvl w:val="0"/>
          <w:numId w:val="21"/>
        </w:numPr>
        <w:spacing w:after="60" w:line="240" w:lineRule="auto"/>
        <w:ind w:left="360"/>
        <w:jc w:val="both"/>
        <w:rPr>
          <w:rFonts w:ascii="Times New Roman" w:hAnsi="Times New Roman"/>
          <w:b/>
          <w:bCs/>
          <w:color w:val="0070C0"/>
          <w:sz w:val="20"/>
          <w:szCs w:val="20"/>
          <w:lang w:eastAsia="ja-JP"/>
        </w:rPr>
      </w:pPr>
      <w:r w:rsidRPr="00C019A2">
        <w:rPr>
          <w:rFonts w:ascii="Times New Roman" w:hAnsi="Times New Roman"/>
          <w:b/>
          <w:bCs/>
          <w:color w:val="0070C0"/>
          <w:sz w:val="20"/>
          <w:szCs w:val="20"/>
          <w:lang w:val="en-US" w:eastAsia="ja-JP"/>
        </w:rPr>
        <w:t>On CG enhancements:</w:t>
      </w:r>
    </w:p>
    <w:p w14:paraId="3255B062" w14:textId="77777777" w:rsidR="00C019A2" w:rsidRPr="00C019A2" w:rsidRDefault="00C019A2" w:rsidP="007B2FB1">
      <w:pPr>
        <w:pStyle w:val="ListParagraph"/>
        <w:numPr>
          <w:ilvl w:val="1"/>
          <w:numId w:val="21"/>
        </w:numPr>
        <w:spacing w:after="60" w:line="240" w:lineRule="auto"/>
        <w:ind w:left="1080"/>
        <w:jc w:val="both"/>
        <w:rPr>
          <w:rFonts w:ascii="Times New Roman" w:hAnsi="Times New Roman"/>
          <w:sz w:val="20"/>
          <w:szCs w:val="20"/>
          <w:lang w:eastAsia="ja-JP"/>
        </w:rPr>
      </w:pPr>
      <w:r w:rsidRPr="00C019A2">
        <w:rPr>
          <w:rFonts w:ascii="Times New Roman" w:hAnsi="Times New Roman"/>
          <w:sz w:val="20"/>
          <w:szCs w:val="20"/>
          <w:lang w:val="en-US" w:eastAsia="ja-JP"/>
        </w:rPr>
        <w:t>Please focus on the discussions in sections 2.1, 2.2 and 2.3 captured with the following agreement:</w:t>
      </w:r>
    </w:p>
    <w:p w14:paraId="1C5C7180" w14:textId="77777777" w:rsidR="00C019A2" w:rsidRPr="00C019A2" w:rsidRDefault="00C019A2" w:rsidP="007B2FB1">
      <w:pPr>
        <w:spacing w:after="60" w:line="240" w:lineRule="auto"/>
        <w:ind w:left="1080"/>
        <w:jc w:val="both"/>
        <w:rPr>
          <w:b/>
          <w:bCs/>
          <w:szCs w:val="18"/>
          <w:highlight w:val="green"/>
          <w:lang w:eastAsia="ja-JP"/>
        </w:rPr>
      </w:pPr>
      <w:r w:rsidRPr="00C019A2">
        <w:rPr>
          <w:b/>
          <w:bCs/>
          <w:szCs w:val="18"/>
          <w:highlight w:val="green"/>
          <w:lang w:eastAsia="ja-JP"/>
        </w:rPr>
        <w:t>Agreement</w:t>
      </w:r>
    </w:p>
    <w:p w14:paraId="217B036F" w14:textId="77777777" w:rsidR="00C019A2" w:rsidRPr="007B2FB1" w:rsidRDefault="00C019A2" w:rsidP="007B2FB1">
      <w:pPr>
        <w:pStyle w:val="ListParagraph"/>
        <w:spacing w:after="60" w:line="240" w:lineRule="auto"/>
        <w:ind w:left="1080"/>
        <w:jc w:val="both"/>
        <w:rPr>
          <w:rFonts w:ascii="Times New Roman" w:hAnsi="Times New Roman"/>
          <w:sz w:val="20"/>
          <w:szCs w:val="20"/>
          <w:lang w:val="en-US" w:eastAsia="ja-JP"/>
        </w:rPr>
      </w:pPr>
      <w:r w:rsidRPr="007B2FB1">
        <w:rPr>
          <w:rFonts w:ascii="Times New Roman" w:hAnsi="Times New Roman"/>
          <w:sz w:val="20"/>
          <w:szCs w:val="20"/>
          <w:lang w:val="en-US" w:eastAsia="ja-JP"/>
        </w:rPr>
        <w:t>To study whether/how the enhanced CG candidate techniques are necessary and beneficial for improving XR capacity, focus at least on the following techniques:</w:t>
      </w:r>
    </w:p>
    <w:p w14:paraId="073F7B31" w14:textId="77777777" w:rsidR="00C019A2" w:rsidRPr="007B2FB1" w:rsidRDefault="00C019A2" w:rsidP="007B2FB1">
      <w:pPr>
        <w:pStyle w:val="ListParagraph"/>
        <w:numPr>
          <w:ilvl w:val="0"/>
          <w:numId w:val="21"/>
        </w:numPr>
        <w:spacing w:after="60" w:line="240" w:lineRule="auto"/>
        <w:ind w:left="1800"/>
        <w:jc w:val="both"/>
        <w:rPr>
          <w:rFonts w:ascii="Times New Roman" w:hAnsi="Times New Roman"/>
          <w:sz w:val="20"/>
          <w:szCs w:val="20"/>
          <w:lang w:val="en-US"/>
        </w:rPr>
      </w:pPr>
      <w:r w:rsidRPr="007B2FB1">
        <w:rPr>
          <w:rFonts w:ascii="Times New Roman" w:hAnsi="Times New Roman"/>
          <w:sz w:val="20"/>
          <w:szCs w:val="20"/>
          <w:lang w:val="en-US"/>
        </w:rPr>
        <w:t>Dynamic indication of the unused CG PUSCH occasion(s) or resource(s) by the UE</w:t>
      </w:r>
    </w:p>
    <w:p w14:paraId="2965AD51" w14:textId="77777777" w:rsidR="00C019A2" w:rsidRPr="007B2FB1" w:rsidRDefault="00C019A2" w:rsidP="007B2FB1">
      <w:pPr>
        <w:pStyle w:val="ListParagraph"/>
        <w:numPr>
          <w:ilvl w:val="0"/>
          <w:numId w:val="21"/>
        </w:numPr>
        <w:spacing w:line="240" w:lineRule="auto"/>
        <w:ind w:left="1800"/>
        <w:jc w:val="both"/>
        <w:rPr>
          <w:rFonts w:ascii="Times New Roman" w:hAnsi="Times New Roman"/>
          <w:sz w:val="20"/>
          <w:szCs w:val="20"/>
          <w:lang w:val="en-US" w:eastAsia="ja-JP"/>
        </w:rPr>
      </w:pPr>
      <w:r w:rsidRPr="007B2FB1">
        <w:rPr>
          <w:rFonts w:ascii="Times New Roman" w:hAnsi="Times New Roman"/>
          <w:sz w:val="20"/>
          <w:szCs w:val="20"/>
          <w:lang w:val="en-US"/>
        </w:rPr>
        <w:t xml:space="preserve">Increase CG PUSCH transmission occasions in a duration </w:t>
      </w:r>
    </w:p>
    <w:p w14:paraId="369EA1C9" w14:textId="4B04F5D5" w:rsidR="00C019A2" w:rsidRDefault="00C019A2" w:rsidP="006F0821">
      <w:pPr>
        <w:spacing w:after="0" w:line="240" w:lineRule="auto"/>
        <w:jc w:val="both"/>
        <w:rPr>
          <w:rFonts w:eastAsiaTheme="minorEastAsia"/>
          <w:lang w:eastAsia="zh-CN"/>
        </w:rPr>
      </w:pPr>
    </w:p>
    <w:p w14:paraId="3779C4D5" w14:textId="33214358" w:rsidR="00C019A2" w:rsidRDefault="00C019A2" w:rsidP="006F0821">
      <w:pPr>
        <w:spacing w:after="0" w:line="240" w:lineRule="auto"/>
        <w:jc w:val="both"/>
        <w:rPr>
          <w:rFonts w:eastAsiaTheme="minorEastAsia"/>
          <w:lang w:eastAsia="zh-CN"/>
        </w:rPr>
      </w:pPr>
      <w:r>
        <w:rPr>
          <w:rFonts w:eastAsiaTheme="minorEastAsia"/>
          <w:lang w:eastAsia="zh-CN"/>
        </w:rPr>
        <w:t>In general, using CG PUSCH would be highly detrimental for XR capacity. PDCCH overhead for DG-PUSCH is negligible (</w:t>
      </w:r>
      <w:proofErr w:type="gramStart"/>
      <w:r>
        <w:rPr>
          <w:rFonts w:eastAsiaTheme="minorEastAsia"/>
          <w:lang w:eastAsia="zh-CN"/>
        </w:rPr>
        <w:t>e.g.</w:t>
      </w:r>
      <w:proofErr w:type="gramEnd"/>
      <w:r>
        <w:rPr>
          <w:rFonts w:eastAsiaTheme="minorEastAsia"/>
          <w:lang w:eastAsia="zh-CN"/>
        </w:rPr>
        <w:t xml:space="preserve"> required resources are several orders of magnitude </w:t>
      </w:r>
      <w:r w:rsidR="005317CE">
        <w:rPr>
          <w:rFonts w:eastAsiaTheme="minorEastAsia"/>
          <w:lang w:eastAsia="zh-CN"/>
        </w:rPr>
        <w:t>fewer</w:t>
      </w:r>
      <w:r>
        <w:rPr>
          <w:rFonts w:eastAsiaTheme="minorEastAsia"/>
          <w:lang w:eastAsia="zh-CN"/>
        </w:rPr>
        <w:t xml:space="preserve"> than required resources for XR PDSCH/PUSCH – </w:t>
      </w:r>
      <w:r w:rsidR="005317CE">
        <w:rPr>
          <w:rFonts w:eastAsiaTheme="minorEastAsia"/>
          <w:lang w:eastAsia="zh-CN"/>
        </w:rPr>
        <w:t xml:space="preserve">e.g. </w:t>
      </w:r>
      <w:r>
        <w:rPr>
          <w:rFonts w:eastAsiaTheme="minorEastAsia"/>
          <w:lang w:eastAsia="zh-CN"/>
        </w:rPr>
        <w:t xml:space="preserve">few kbps for DCI vs. tens of Mbps for data information) and </w:t>
      </w:r>
      <w:r w:rsidR="005317CE">
        <w:rPr>
          <w:rFonts w:eastAsiaTheme="minorEastAsia"/>
          <w:lang w:eastAsia="zh-CN"/>
        </w:rPr>
        <w:t xml:space="preserve">throughput </w:t>
      </w:r>
      <w:r>
        <w:rPr>
          <w:rFonts w:eastAsiaTheme="minorEastAsia"/>
          <w:lang w:eastAsia="zh-CN"/>
        </w:rPr>
        <w:t xml:space="preserve">gains from link adaptation offered by DG-PUSCH can easily exceed 100% for NR. </w:t>
      </w:r>
    </w:p>
    <w:p w14:paraId="4F6450D6" w14:textId="77777777" w:rsidR="00C019A2" w:rsidRDefault="00C019A2" w:rsidP="006F0821">
      <w:pPr>
        <w:spacing w:after="0" w:line="240" w:lineRule="auto"/>
        <w:jc w:val="both"/>
        <w:rPr>
          <w:rFonts w:eastAsiaTheme="minorEastAsia"/>
          <w:lang w:eastAsia="zh-CN"/>
        </w:rPr>
      </w:pPr>
    </w:p>
    <w:p w14:paraId="3923C092" w14:textId="767DF64B" w:rsidR="00C019A2" w:rsidRPr="00E63FAF" w:rsidRDefault="00C019A2" w:rsidP="00C019A2">
      <w:pPr>
        <w:spacing w:after="0" w:line="240" w:lineRule="auto"/>
        <w:jc w:val="both"/>
        <w:rPr>
          <w:rFonts w:eastAsiaTheme="minorEastAsia"/>
          <w:u w:val="single"/>
          <w:lang w:eastAsia="zh-CN"/>
        </w:rPr>
      </w:pPr>
      <w:r w:rsidRPr="00E63FAF">
        <w:rPr>
          <w:rFonts w:eastAsiaTheme="minorEastAsia"/>
          <w:b/>
          <w:bCs/>
          <w:u w:val="single"/>
          <w:lang w:eastAsia="zh-CN"/>
        </w:rPr>
        <w:t>Observation 1:</w:t>
      </w:r>
      <w:r w:rsidRPr="00E63FAF">
        <w:rPr>
          <w:rFonts w:eastAsiaTheme="minorEastAsia"/>
          <w:u w:val="single"/>
          <w:lang w:eastAsia="zh-CN"/>
        </w:rPr>
        <w:t xml:space="preserve"> </w:t>
      </w:r>
      <w:r>
        <w:rPr>
          <w:rFonts w:eastAsiaTheme="minorEastAsia"/>
          <w:i/>
          <w:iCs/>
          <w:u w:val="single"/>
          <w:lang w:eastAsia="zh-CN"/>
        </w:rPr>
        <w:t>Use of CG PUSCH for XR would result to significantly reduced capacity compared to DG PUSCH</w:t>
      </w:r>
      <w:r w:rsidRPr="00E63FAF">
        <w:rPr>
          <w:rFonts w:eastAsiaTheme="minorEastAsia"/>
          <w:u w:val="single"/>
          <w:lang w:eastAsia="zh-CN"/>
        </w:rPr>
        <w:t>.</w:t>
      </w:r>
    </w:p>
    <w:p w14:paraId="3583A8ED" w14:textId="77777777" w:rsidR="00C019A2" w:rsidRDefault="00C019A2" w:rsidP="006F0821">
      <w:pPr>
        <w:spacing w:after="0" w:line="240" w:lineRule="auto"/>
        <w:jc w:val="both"/>
        <w:rPr>
          <w:rFonts w:eastAsiaTheme="minorEastAsia"/>
          <w:lang w:eastAsia="zh-CN"/>
        </w:rPr>
      </w:pPr>
    </w:p>
    <w:p w14:paraId="53C9531D" w14:textId="215AB888" w:rsidR="00D13A13" w:rsidRDefault="00C019A2" w:rsidP="006F0821">
      <w:pPr>
        <w:spacing w:after="0" w:line="240" w:lineRule="auto"/>
        <w:jc w:val="both"/>
        <w:rPr>
          <w:rFonts w:eastAsiaTheme="minorEastAsia"/>
          <w:lang w:eastAsia="zh-CN"/>
        </w:rPr>
      </w:pPr>
      <w:r>
        <w:rPr>
          <w:rFonts w:eastAsiaTheme="minorEastAsia"/>
          <w:lang w:eastAsia="zh-CN"/>
        </w:rPr>
        <w:t xml:space="preserve">Another suggested </w:t>
      </w:r>
      <w:r w:rsidR="00B50EBD">
        <w:rPr>
          <w:rFonts w:eastAsiaTheme="minorEastAsia"/>
          <w:lang w:eastAsia="zh-CN"/>
        </w:rPr>
        <w:t xml:space="preserve">reason </w:t>
      </w:r>
      <w:r>
        <w:rPr>
          <w:rFonts w:eastAsiaTheme="minorEastAsia"/>
          <w:lang w:eastAsia="zh-CN"/>
        </w:rPr>
        <w:t>for using CG PUSCH is to reduce latency</w:t>
      </w:r>
      <w:r w:rsidR="006C3A6D">
        <w:rPr>
          <w:rFonts w:eastAsiaTheme="minorEastAsia"/>
          <w:lang w:eastAsia="zh-CN"/>
        </w:rPr>
        <w:t xml:space="preserve"> for UL traffic</w:t>
      </w:r>
      <w:r>
        <w:rPr>
          <w:rFonts w:eastAsiaTheme="minorEastAsia"/>
          <w:lang w:eastAsia="zh-CN"/>
        </w:rPr>
        <w:t xml:space="preserve">. However, </w:t>
      </w:r>
      <w:r w:rsidR="00B50EBD">
        <w:rPr>
          <w:rFonts w:eastAsiaTheme="minorEastAsia"/>
          <w:lang w:eastAsia="zh-CN"/>
        </w:rPr>
        <w:t xml:space="preserve">CG-PUSCH is not necessary or </w:t>
      </w:r>
      <w:r w:rsidR="00D13A13">
        <w:rPr>
          <w:rFonts w:eastAsiaTheme="minorEastAsia"/>
          <w:lang w:eastAsia="zh-CN"/>
        </w:rPr>
        <w:t>feasib</w:t>
      </w:r>
      <w:r w:rsidR="00B50EBD">
        <w:rPr>
          <w:rFonts w:eastAsiaTheme="minorEastAsia"/>
          <w:lang w:eastAsia="zh-CN"/>
        </w:rPr>
        <w:t>le</w:t>
      </w:r>
      <w:r>
        <w:rPr>
          <w:rFonts w:eastAsiaTheme="minorEastAsia"/>
          <w:lang w:eastAsia="zh-CN"/>
        </w:rPr>
        <w:t xml:space="preserve"> </w:t>
      </w:r>
      <w:r w:rsidR="00B50EBD">
        <w:rPr>
          <w:rFonts w:eastAsiaTheme="minorEastAsia"/>
          <w:lang w:eastAsia="zh-CN"/>
        </w:rPr>
        <w:t>for that purpose</w:t>
      </w:r>
      <w:r w:rsidR="00B75D29">
        <w:rPr>
          <w:rFonts w:eastAsiaTheme="minorEastAsia"/>
          <w:lang w:eastAsia="zh-CN"/>
        </w:rPr>
        <w:t xml:space="preserve">. Latency is not an issue in FR2 where XR deployments are likely due to BW availability. In FR1 and for bands using 15 kHz SCS (below 2 GHz), there is no available spectrum for operators to offer meaningful </w:t>
      </w:r>
      <w:r w:rsidR="005721F7">
        <w:rPr>
          <w:rFonts w:eastAsiaTheme="minorEastAsia"/>
          <w:lang w:eastAsia="zh-CN"/>
        </w:rPr>
        <w:t>X</w:t>
      </w:r>
      <w:r w:rsidR="00B75D29">
        <w:rPr>
          <w:rFonts w:eastAsiaTheme="minorEastAsia"/>
          <w:lang w:eastAsia="zh-CN"/>
        </w:rPr>
        <w:t>R service</w:t>
      </w:r>
      <w:r w:rsidR="00B50EBD">
        <w:rPr>
          <w:rFonts w:eastAsiaTheme="minorEastAsia"/>
          <w:lang w:eastAsia="zh-CN"/>
        </w:rPr>
        <w:t>,</w:t>
      </w:r>
      <w:r w:rsidR="00B75D29">
        <w:rPr>
          <w:rFonts w:eastAsiaTheme="minorEastAsia"/>
          <w:lang w:eastAsia="zh-CN"/>
        </w:rPr>
        <w:t xml:space="preserve"> even if service is blocked for all non-XR UEs. In FR1 and the TDD bands using 30 kHz SCS, a latency of ~3 msec </w:t>
      </w:r>
      <w:r w:rsidR="006C3A6D">
        <w:rPr>
          <w:rFonts w:eastAsiaTheme="minorEastAsia"/>
          <w:lang w:eastAsia="zh-CN"/>
        </w:rPr>
        <w:t>would</w:t>
      </w:r>
      <w:r w:rsidR="00B75D29">
        <w:rPr>
          <w:rFonts w:eastAsiaTheme="minorEastAsia"/>
          <w:lang w:eastAsia="zh-CN"/>
        </w:rPr>
        <w:t xml:space="preserve"> occur for the DDDSU configuration </w:t>
      </w:r>
      <w:r w:rsidR="005721F7">
        <w:rPr>
          <w:rFonts w:eastAsiaTheme="minorEastAsia"/>
          <w:lang w:eastAsia="zh-CN"/>
        </w:rPr>
        <w:t xml:space="preserve">and single cell operation using SR/DG </w:t>
      </w:r>
      <w:r w:rsidR="00B75D29">
        <w:rPr>
          <w:rFonts w:eastAsiaTheme="minorEastAsia"/>
          <w:lang w:eastAsia="zh-CN"/>
        </w:rPr>
        <w:t xml:space="preserve">but </w:t>
      </w:r>
      <w:r w:rsidR="00D13A13">
        <w:rPr>
          <w:rFonts w:eastAsiaTheme="minorEastAsia"/>
          <w:lang w:eastAsia="zh-CN"/>
        </w:rPr>
        <w:t>then</w:t>
      </w:r>
      <w:r w:rsidR="00B75D29">
        <w:rPr>
          <w:rFonts w:eastAsiaTheme="minorEastAsia"/>
          <w:lang w:eastAsia="zh-CN"/>
        </w:rPr>
        <w:t xml:space="preserve"> a bigger issue is whether XR service can be provided</w:t>
      </w:r>
      <w:r w:rsidR="00D13A13">
        <w:rPr>
          <w:rFonts w:eastAsiaTheme="minorEastAsia"/>
          <w:lang w:eastAsia="zh-CN"/>
        </w:rPr>
        <w:t xml:space="preserve"> since</w:t>
      </w:r>
      <w:r w:rsidR="00B75D29">
        <w:rPr>
          <w:rFonts w:eastAsiaTheme="minorEastAsia"/>
          <w:lang w:eastAsia="zh-CN"/>
        </w:rPr>
        <w:t xml:space="preserve"> </w:t>
      </w:r>
      <w:r w:rsidR="00D13A13">
        <w:rPr>
          <w:rFonts w:eastAsiaTheme="minorEastAsia"/>
          <w:lang w:eastAsia="zh-CN"/>
        </w:rPr>
        <w:t xml:space="preserve">UL/DL </w:t>
      </w:r>
      <w:r w:rsidR="00B75D29">
        <w:rPr>
          <w:rFonts w:eastAsiaTheme="minorEastAsia"/>
          <w:lang w:eastAsia="zh-CN"/>
        </w:rPr>
        <w:t xml:space="preserve">data rates </w:t>
      </w:r>
      <w:r w:rsidR="00D13A13">
        <w:rPr>
          <w:rFonts w:eastAsiaTheme="minorEastAsia"/>
          <w:lang w:eastAsia="zh-CN"/>
        </w:rPr>
        <w:t xml:space="preserve">for XR </w:t>
      </w:r>
      <w:r w:rsidR="00B75D29">
        <w:rPr>
          <w:rFonts w:eastAsiaTheme="minorEastAsia"/>
          <w:lang w:eastAsia="zh-CN"/>
        </w:rPr>
        <w:t xml:space="preserve">are largely symmetric and more balanced </w:t>
      </w:r>
      <w:r w:rsidR="00FD2F57">
        <w:rPr>
          <w:rFonts w:eastAsiaTheme="minorEastAsia"/>
          <w:lang w:eastAsia="zh-CN"/>
        </w:rPr>
        <w:t>UL-DL</w:t>
      </w:r>
      <w:r w:rsidR="00B75D29">
        <w:rPr>
          <w:rFonts w:eastAsiaTheme="minorEastAsia"/>
          <w:lang w:eastAsia="zh-CN"/>
        </w:rPr>
        <w:t xml:space="preserve"> configurations</w:t>
      </w:r>
      <w:r w:rsidR="006C3A6D">
        <w:rPr>
          <w:rFonts w:eastAsiaTheme="minorEastAsia"/>
          <w:lang w:eastAsia="zh-CN"/>
        </w:rPr>
        <w:t>,</w:t>
      </w:r>
      <w:r w:rsidR="00B75D29">
        <w:rPr>
          <w:rFonts w:eastAsiaTheme="minorEastAsia"/>
          <w:lang w:eastAsia="zh-CN"/>
        </w:rPr>
        <w:t xml:space="preserve"> </w:t>
      </w:r>
      <w:r w:rsidR="006C3A6D">
        <w:rPr>
          <w:rFonts w:eastAsiaTheme="minorEastAsia"/>
          <w:lang w:eastAsia="zh-CN"/>
        </w:rPr>
        <w:t>or even</w:t>
      </w:r>
      <w:r w:rsidR="00B75D29">
        <w:rPr>
          <w:rFonts w:eastAsiaTheme="minorEastAsia"/>
          <w:lang w:eastAsia="zh-CN"/>
        </w:rPr>
        <w:t xml:space="preserve"> UL-heavy configurations</w:t>
      </w:r>
      <w:r w:rsidR="006C3A6D">
        <w:rPr>
          <w:rFonts w:eastAsiaTheme="minorEastAsia"/>
          <w:lang w:eastAsia="zh-CN"/>
        </w:rPr>
        <w:t xml:space="preserve"> since</w:t>
      </w:r>
      <w:r w:rsidR="00B75D29">
        <w:rPr>
          <w:rFonts w:eastAsiaTheme="minorEastAsia"/>
          <w:lang w:eastAsia="zh-CN"/>
        </w:rPr>
        <w:t xml:space="preserve"> achievable data rates are smaller in the UL than in the DL</w:t>
      </w:r>
      <w:r w:rsidR="006C3A6D">
        <w:rPr>
          <w:rFonts w:eastAsiaTheme="minorEastAsia"/>
          <w:lang w:eastAsia="zh-CN"/>
        </w:rPr>
        <w:t>, are needed</w:t>
      </w:r>
      <w:r w:rsidR="00B75D29">
        <w:rPr>
          <w:rFonts w:eastAsiaTheme="minorEastAsia"/>
          <w:lang w:eastAsia="zh-CN"/>
        </w:rPr>
        <w:t xml:space="preserve">. Inter-band CA </w:t>
      </w:r>
      <w:r w:rsidR="006C3A6D">
        <w:rPr>
          <w:rFonts w:eastAsiaTheme="minorEastAsia"/>
          <w:lang w:eastAsia="zh-CN"/>
        </w:rPr>
        <w:t>can</w:t>
      </w:r>
      <w:r w:rsidR="00B75D29">
        <w:rPr>
          <w:rFonts w:eastAsiaTheme="minorEastAsia"/>
          <w:lang w:eastAsia="zh-CN"/>
        </w:rPr>
        <w:t xml:space="preserve"> offer somewhat complementary TDD configurations that are consistent with existing deployments</w:t>
      </w:r>
      <w:r w:rsidR="00D13A13">
        <w:rPr>
          <w:rFonts w:eastAsiaTheme="minorEastAsia"/>
          <w:lang w:eastAsia="zh-CN"/>
        </w:rPr>
        <w:t xml:space="preserve"> and</w:t>
      </w:r>
      <w:r w:rsidR="00B75D29">
        <w:rPr>
          <w:rFonts w:eastAsiaTheme="minorEastAsia"/>
          <w:lang w:eastAsia="zh-CN"/>
        </w:rPr>
        <w:t xml:space="preserve"> balance UL/DL resources</w:t>
      </w:r>
      <w:r w:rsidR="00D13A13">
        <w:rPr>
          <w:rFonts w:eastAsiaTheme="minorEastAsia"/>
          <w:lang w:eastAsia="zh-CN"/>
        </w:rPr>
        <w:t>. That</w:t>
      </w:r>
      <w:r w:rsidR="00B75D29">
        <w:rPr>
          <w:rFonts w:eastAsiaTheme="minorEastAsia"/>
          <w:lang w:eastAsia="zh-CN"/>
        </w:rPr>
        <w:t xml:space="preserve"> can also reduce latency using PUCCH cell switching for SR transmission. </w:t>
      </w:r>
      <w:r w:rsidR="00D13A13">
        <w:rPr>
          <w:rFonts w:eastAsiaTheme="minorEastAsia"/>
          <w:lang w:eastAsia="zh-CN"/>
        </w:rPr>
        <w:t>Feasibility of CG-PUSCH is another issue as orthogonal resources are not possible to provide to more than few UEs for video traffic while at the same time blocking use of those resources and significantly reducing UL cell throughput.</w:t>
      </w:r>
      <w:r w:rsidR="005721F7">
        <w:rPr>
          <w:rFonts w:eastAsiaTheme="minorEastAsia"/>
          <w:lang w:eastAsia="zh-CN"/>
        </w:rPr>
        <w:t xml:space="preserve"> </w:t>
      </w:r>
      <w:r w:rsidR="00FE0817">
        <w:rPr>
          <w:rFonts w:eastAsiaTheme="minorEastAsia"/>
          <w:lang w:eastAsia="zh-CN"/>
        </w:rPr>
        <w:t xml:space="preserve">It is noted that the evaluation results in the TR [3] considered a DDDUU configuration </w:t>
      </w:r>
      <w:r w:rsidR="006C3A6D">
        <w:rPr>
          <w:rFonts w:eastAsiaTheme="minorEastAsia"/>
          <w:lang w:eastAsia="zh-CN"/>
        </w:rPr>
        <w:t xml:space="preserve">and 100 MHz </w:t>
      </w:r>
      <w:r w:rsidR="00FE0817">
        <w:rPr>
          <w:rFonts w:eastAsiaTheme="minorEastAsia"/>
          <w:lang w:eastAsia="zh-CN"/>
        </w:rPr>
        <w:t>and, even then, no UEs could be supported for UL video traffic with PDB of 10 msec. For a PDB of 30 msec, DDDUU configuration, and 30 kHz</w:t>
      </w:r>
      <w:r w:rsidR="00953BC1">
        <w:rPr>
          <w:rFonts w:eastAsiaTheme="minorEastAsia"/>
          <w:lang w:eastAsia="zh-CN"/>
        </w:rPr>
        <w:t xml:space="preserve"> SCS</w:t>
      </w:r>
      <w:r w:rsidR="00FE0817">
        <w:rPr>
          <w:rFonts w:eastAsiaTheme="minorEastAsia"/>
          <w:lang w:eastAsia="zh-CN"/>
        </w:rPr>
        <w:t xml:space="preserve">, </w:t>
      </w:r>
      <w:r w:rsidR="00BD403E">
        <w:rPr>
          <w:rFonts w:eastAsiaTheme="minorEastAsia"/>
          <w:lang w:eastAsia="zh-CN"/>
        </w:rPr>
        <w:t>as considered in</w:t>
      </w:r>
      <w:r w:rsidR="00FD2F57">
        <w:rPr>
          <w:rFonts w:eastAsiaTheme="minorEastAsia"/>
          <w:lang w:eastAsia="zh-CN"/>
        </w:rPr>
        <w:t xml:space="preserve"> the TR</w:t>
      </w:r>
      <w:r w:rsidR="00BD403E">
        <w:rPr>
          <w:rFonts w:eastAsiaTheme="minorEastAsia"/>
          <w:lang w:eastAsia="zh-CN"/>
        </w:rPr>
        <w:t xml:space="preserve"> [3], </w:t>
      </w:r>
      <w:r w:rsidR="00FE0817">
        <w:rPr>
          <w:rFonts w:eastAsiaTheme="minorEastAsia"/>
          <w:lang w:eastAsia="zh-CN"/>
        </w:rPr>
        <w:t xml:space="preserve">there is no latency issue by using SR-DG </w:t>
      </w:r>
      <w:r w:rsidR="00953BC1">
        <w:rPr>
          <w:rFonts w:eastAsiaTheme="minorEastAsia"/>
          <w:lang w:eastAsia="zh-CN"/>
        </w:rPr>
        <w:t xml:space="preserve">based </w:t>
      </w:r>
      <w:r w:rsidR="00FE0817">
        <w:rPr>
          <w:rFonts w:eastAsiaTheme="minorEastAsia"/>
          <w:lang w:eastAsia="zh-CN"/>
        </w:rPr>
        <w:t>scheduling.</w:t>
      </w:r>
    </w:p>
    <w:p w14:paraId="596403E9" w14:textId="77777777" w:rsidR="00D13A13" w:rsidRDefault="00D13A13" w:rsidP="006F0821">
      <w:pPr>
        <w:spacing w:after="0" w:line="240" w:lineRule="auto"/>
        <w:jc w:val="both"/>
        <w:rPr>
          <w:rFonts w:eastAsiaTheme="minorEastAsia"/>
          <w:lang w:eastAsia="zh-CN"/>
        </w:rPr>
      </w:pPr>
    </w:p>
    <w:p w14:paraId="4DCCD4A8" w14:textId="0D9E9964" w:rsidR="00AB46EA" w:rsidRPr="00E63FAF" w:rsidRDefault="00AB46EA" w:rsidP="00AB46EA">
      <w:pPr>
        <w:spacing w:after="0" w:line="240" w:lineRule="auto"/>
        <w:jc w:val="both"/>
        <w:rPr>
          <w:rFonts w:eastAsiaTheme="minorEastAsia"/>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2</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Latency incurred by SR-DG based PUSCH scheduling is not an issue for XR in deployments that provide sufficient resources to satisfy the target UL data rates</w:t>
      </w:r>
      <w:r w:rsidR="00FE0817">
        <w:rPr>
          <w:rFonts w:eastAsiaTheme="minorEastAsia"/>
          <w:i/>
          <w:iCs/>
          <w:u w:val="single"/>
          <w:lang w:eastAsia="zh-CN"/>
        </w:rPr>
        <w:t>/PDB</w:t>
      </w:r>
      <w:r>
        <w:rPr>
          <w:rFonts w:eastAsiaTheme="minorEastAsia"/>
          <w:i/>
          <w:iCs/>
          <w:u w:val="single"/>
          <w:lang w:eastAsia="zh-CN"/>
        </w:rPr>
        <w:t xml:space="preserve"> for XR</w:t>
      </w:r>
      <w:r w:rsidRPr="00E63FAF">
        <w:rPr>
          <w:rFonts w:eastAsiaTheme="minorEastAsia"/>
          <w:u w:val="single"/>
          <w:lang w:eastAsia="zh-CN"/>
        </w:rPr>
        <w:t>.</w:t>
      </w:r>
    </w:p>
    <w:p w14:paraId="1572B31F" w14:textId="77777777" w:rsidR="00AB46EA" w:rsidRDefault="00AB46EA" w:rsidP="005721F7">
      <w:pPr>
        <w:spacing w:after="60" w:line="240" w:lineRule="auto"/>
        <w:jc w:val="both"/>
        <w:rPr>
          <w:rFonts w:eastAsiaTheme="minorEastAsia"/>
        </w:rPr>
      </w:pPr>
    </w:p>
    <w:p w14:paraId="1FACF4A5" w14:textId="3F37F576" w:rsidR="005A7820" w:rsidRPr="005A7820" w:rsidRDefault="00D13A13" w:rsidP="005A7820">
      <w:pPr>
        <w:spacing w:after="60" w:line="240" w:lineRule="auto"/>
        <w:jc w:val="both"/>
        <w:rPr>
          <w:rFonts w:eastAsiaTheme="minorEastAsia"/>
        </w:rPr>
      </w:pPr>
      <w:r w:rsidRPr="005721F7">
        <w:rPr>
          <w:rFonts w:eastAsiaTheme="minorEastAsia"/>
        </w:rPr>
        <w:lastRenderedPageBreak/>
        <w:t xml:space="preserve">Further, </w:t>
      </w:r>
      <w:r w:rsidR="007D3DDB">
        <w:rPr>
          <w:rFonts w:eastAsiaTheme="minorEastAsia"/>
        </w:rPr>
        <w:t xml:space="preserve">even </w:t>
      </w:r>
      <w:r w:rsidR="006C3A6D">
        <w:rPr>
          <w:rFonts w:eastAsiaTheme="minorEastAsia"/>
        </w:rPr>
        <w:t xml:space="preserve">if CG-PUSCH is to be considered </w:t>
      </w:r>
      <w:r w:rsidRPr="005721F7">
        <w:rPr>
          <w:rFonts w:eastAsiaTheme="minorEastAsia"/>
        </w:rPr>
        <w:t>for latency reduction</w:t>
      </w:r>
      <w:r w:rsidR="006C3A6D">
        <w:rPr>
          <w:rFonts w:eastAsiaTheme="minorEastAsia"/>
        </w:rPr>
        <w:t>, a</w:t>
      </w:r>
      <w:r w:rsidRPr="005721F7">
        <w:rPr>
          <w:rFonts w:eastAsiaTheme="minorEastAsia"/>
        </w:rPr>
        <w:t xml:space="preserve"> UE can </w:t>
      </w:r>
      <w:r w:rsidR="00747194" w:rsidRPr="005721F7">
        <w:rPr>
          <w:rFonts w:eastAsiaTheme="minorEastAsia"/>
        </w:rPr>
        <w:t xml:space="preserve">first </w:t>
      </w:r>
      <w:r w:rsidRPr="005721F7">
        <w:rPr>
          <w:rFonts w:eastAsiaTheme="minorEastAsia"/>
        </w:rPr>
        <w:t xml:space="preserve">transmit CG-PUSCH as in Rel-17 and the </w:t>
      </w:r>
      <w:proofErr w:type="spellStart"/>
      <w:r w:rsidRPr="005721F7">
        <w:rPr>
          <w:rFonts w:eastAsiaTheme="minorEastAsia"/>
        </w:rPr>
        <w:t>gNB</w:t>
      </w:r>
      <w:proofErr w:type="spellEnd"/>
      <w:r w:rsidRPr="005721F7">
        <w:rPr>
          <w:rFonts w:eastAsiaTheme="minorEastAsia"/>
        </w:rPr>
        <w:t xml:space="preserve"> can deactivate CG-PUSCH and switch to DG-PDSCH </w:t>
      </w:r>
      <w:r w:rsidR="00747194" w:rsidRPr="005721F7">
        <w:rPr>
          <w:rFonts w:eastAsiaTheme="minorEastAsia"/>
        </w:rPr>
        <w:t xml:space="preserve">using the BSR in the CG-PUSCH and in subsequent DG-PUSCHs </w:t>
      </w:r>
      <w:r w:rsidRPr="005721F7">
        <w:rPr>
          <w:rFonts w:eastAsiaTheme="minorEastAsia"/>
        </w:rPr>
        <w:t>(and reactivate CG-PUSCH at the start of Active Time).</w:t>
      </w:r>
      <w:r w:rsidR="00747194" w:rsidRPr="005721F7">
        <w:rPr>
          <w:rFonts w:eastAsiaTheme="minorEastAsia"/>
        </w:rPr>
        <w:t xml:space="preserve"> </w:t>
      </w:r>
      <w:r w:rsidR="00953BC1">
        <w:rPr>
          <w:rFonts w:eastAsiaTheme="minorEastAsia"/>
        </w:rPr>
        <w:t xml:space="preserve">Even if the CG-PUSCH providing BSR is missed by the </w:t>
      </w:r>
      <w:proofErr w:type="spellStart"/>
      <w:r w:rsidR="00953BC1">
        <w:rPr>
          <w:rFonts w:eastAsiaTheme="minorEastAsia"/>
        </w:rPr>
        <w:t>gNB</w:t>
      </w:r>
      <w:proofErr w:type="spellEnd"/>
      <w:r w:rsidR="00953BC1">
        <w:rPr>
          <w:rFonts w:eastAsiaTheme="minorEastAsia"/>
        </w:rPr>
        <w:t xml:space="preserve">, there is no material difference between Rel-17 CG-PUSCH and proposals for </w:t>
      </w:r>
      <w:r w:rsidR="006C3A6D">
        <w:rPr>
          <w:rFonts w:eastAsiaTheme="minorEastAsia"/>
        </w:rPr>
        <w:t xml:space="preserve">additional </w:t>
      </w:r>
      <w:r w:rsidR="00953BC1">
        <w:rPr>
          <w:rFonts w:eastAsiaTheme="minorEastAsia"/>
        </w:rPr>
        <w:t xml:space="preserve">CG-PUSCH </w:t>
      </w:r>
      <w:r w:rsidR="006C3A6D">
        <w:rPr>
          <w:rFonts w:eastAsiaTheme="minorEastAsia"/>
        </w:rPr>
        <w:t xml:space="preserve">designs </w:t>
      </w:r>
      <w:r w:rsidR="00953BC1">
        <w:rPr>
          <w:rFonts w:eastAsiaTheme="minorEastAsia"/>
        </w:rPr>
        <w:t>and the impact on latency is anyway not an issue as it is conditioned on incorrect CG-PUSCH reception and therefore has</w:t>
      </w:r>
      <w:r w:rsidR="007D3DDB">
        <w:rPr>
          <w:rFonts w:eastAsiaTheme="minorEastAsia"/>
        </w:rPr>
        <w:t xml:space="preserve"> reduced</w:t>
      </w:r>
      <w:r w:rsidR="00953BC1">
        <w:rPr>
          <w:rFonts w:eastAsiaTheme="minorEastAsia"/>
        </w:rPr>
        <w:t xml:space="preserve"> overall contribution. </w:t>
      </w:r>
      <w:r w:rsidR="002A056F">
        <w:rPr>
          <w:rFonts w:eastAsiaTheme="minorEastAsia"/>
        </w:rPr>
        <w:t xml:space="preserve">Alternatively, pre-scheduling </w:t>
      </w:r>
      <w:r w:rsidR="007D3DDB">
        <w:rPr>
          <w:rFonts w:eastAsiaTheme="minorEastAsia"/>
        </w:rPr>
        <w:t>may</w:t>
      </w:r>
      <w:r w:rsidR="002A056F">
        <w:rPr>
          <w:rFonts w:eastAsiaTheme="minorEastAsia"/>
        </w:rPr>
        <w:t xml:space="preserve"> be used to achieve similar effects while enabling more flexible resource allocation and link adaptation without reserving resources in advance</w:t>
      </w:r>
      <w:r w:rsidR="007D3DDB">
        <w:rPr>
          <w:rFonts w:eastAsiaTheme="minorEastAsia"/>
        </w:rPr>
        <w:t xml:space="preserve"> by RRC</w:t>
      </w:r>
      <w:r w:rsidR="002A056F">
        <w:rPr>
          <w:rFonts w:eastAsiaTheme="minorEastAsia"/>
        </w:rPr>
        <w:t xml:space="preserve">. </w:t>
      </w:r>
      <w:r w:rsidR="006C3A6D">
        <w:rPr>
          <w:rFonts w:eastAsiaTheme="minorEastAsia"/>
        </w:rPr>
        <w:t xml:space="preserve">Also, </w:t>
      </w:r>
      <w:r w:rsidR="005A7820" w:rsidRPr="005721F7">
        <w:rPr>
          <w:rFonts w:eastAsiaTheme="minorEastAsia"/>
        </w:rPr>
        <w:t xml:space="preserve">it is unclear </w:t>
      </w:r>
      <w:r w:rsidR="006C3A6D">
        <w:rPr>
          <w:rFonts w:eastAsiaTheme="minorEastAsia"/>
        </w:rPr>
        <w:t>how</w:t>
      </w:r>
      <w:r w:rsidR="005A7820" w:rsidRPr="005721F7">
        <w:rPr>
          <w:rFonts w:eastAsiaTheme="minorEastAsia"/>
        </w:rPr>
        <w:t xml:space="preserve"> “</w:t>
      </w:r>
      <w:r w:rsidR="005A7820" w:rsidRPr="005721F7">
        <w:rPr>
          <w:rFonts w:eastAsia="Malgun Gothic"/>
          <w:i/>
          <w:iCs/>
        </w:rPr>
        <w:t>Increase CG PUSCH transmission occasions in a duration</w:t>
      </w:r>
      <w:r w:rsidR="005A7820" w:rsidRPr="00747194">
        <w:rPr>
          <w:rFonts w:eastAsia="Malgun Gothic"/>
        </w:rPr>
        <w:t>”</w:t>
      </w:r>
      <w:r w:rsidR="005A7820">
        <w:rPr>
          <w:rFonts w:eastAsia="Malgun Gothic"/>
        </w:rPr>
        <w:t xml:space="preserve"> </w:t>
      </w:r>
      <w:r w:rsidR="006C3A6D">
        <w:rPr>
          <w:rFonts w:eastAsia="Malgun Gothic"/>
        </w:rPr>
        <w:t>is meaningful</w:t>
      </w:r>
      <w:r w:rsidR="005A7820">
        <w:rPr>
          <w:rFonts w:eastAsia="Malgun Gothic"/>
        </w:rPr>
        <w:t xml:space="preserve"> as CG-PUSCH would anyway need to be in every UL slot </w:t>
      </w:r>
      <w:r w:rsidR="006C3A6D">
        <w:rPr>
          <w:rFonts w:eastAsia="Malgun Gothic"/>
        </w:rPr>
        <w:t>of a TDD UL-DL configuration</w:t>
      </w:r>
      <w:r w:rsidR="007B492F">
        <w:rPr>
          <w:rFonts w:eastAsia="Malgun Gothic"/>
        </w:rPr>
        <w:t xml:space="preserve"> and Rel-17 also supports multiple CG-PUSCH configurations</w:t>
      </w:r>
      <w:r w:rsidR="005A7820">
        <w:rPr>
          <w:rFonts w:eastAsia="Malgun Gothic"/>
        </w:rPr>
        <w:t>.</w:t>
      </w:r>
    </w:p>
    <w:p w14:paraId="5ADEA065" w14:textId="77777777" w:rsidR="008A7DB5" w:rsidRDefault="008A7DB5" w:rsidP="005721F7">
      <w:pPr>
        <w:spacing w:after="60" w:line="240" w:lineRule="auto"/>
        <w:jc w:val="both"/>
        <w:rPr>
          <w:rFonts w:eastAsia="Malgun Gothic"/>
        </w:rPr>
      </w:pPr>
    </w:p>
    <w:p w14:paraId="12F7D64B" w14:textId="603F325A" w:rsidR="005721F7" w:rsidRPr="005721F7" w:rsidRDefault="005721F7" w:rsidP="002663C6">
      <w:pPr>
        <w:spacing w:after="0" w:line="240" w:lineRule="auto"/>
        <w:jc w:val="both"/>
      </w:pPr>
      <w:r>
        <w:rPr>
          <w:rFonts w:eastAsia="Malgun Gothic"/>
        </w:rPr>
        <w:t xml:space="preserve">The other proposed </w:t>
      </w:r>
      <w:r w:rsidR="007B492F">
        <w:rPr>
          <w:rFonts w:eastAsia="Malgun Gothic"/>
        </w:rPr>
        <w:t>design</w:t>
      </w:r>
      <w:r>
        <w:rPr>
          <w:rFonts w:eastAsia="Malgun Gothic"/>
        </w:rPr>
        <w:t xml:space="preserve"> for “</w:t>
      </w:r>
      <w:r w:rsidRPr="008A7DB5">
        <w:rPr>
          <w:i/>
          <w:iCs/>
        </w:rPr>
        <w:t>dynamic indication of the unused CG PUSCH occasion(s) or resource(s) by the UE</w:t>
      </w:r>
      <w:r>
        <w:t>” essentially aims for UE</w:t>
      </w:r>
      <w:r w:rsidR="002663C6">
        <w:t>s</w:t>
      </w:r>
      <w:r>
        <w:t xml:space="preserve"> to be self-scheduled with respect to</w:t>
      </w:r>
      <w:r w:rsidR="002663C6">
        <w:t xml:space="preserve"> </w:t>
      </w:r>
      <w:r w:rsidR="008A7DB5">
        <w:t xml:space="preserve">time/frequency </w:t>
      </w:r>
      <w:r>
        <w:t>resources for next CG-PUSCH transmission</w:t>
      </w:r>
      <w:r w:rsidR="002663C6">
        <w:t>s</w:t>
      </w:r>
      <w:r>
        <w:t xml:space="preserve"> and assumes that </w:t>
      </w:r>
      <w:r w:rsidR="002663C6">
        <w:t>all corresponding</w:t>
      </w:r>
      <w:r>
        <w:t xml:space="preserve"> CG-PUSCH configuration</w:t>
      </w:r>
      <w:r w:rsidR="002663C6">
        <w:t>s are</w:t>
      </w:r>
      <w:r>
        <w:t xml:space="preserve"> </w:t>
      </w:r>
      <w:r w:rsidR="008A7DB5">
        <w:t xml:space="preserve">dimensioned </w:t>
      </w:r>
      <w:r w:rsidR="007B492F">
        <w:t>for the</w:t>
      </w:r>
      <w:r>
        <w:t xml:space="preserve"> maximum </w:t>
      </w:r>
      <w:r w:rsidR="008A7DB5">
        <w:t>possible time/frequency resources</w:t>
      </w:r>
      <w:r w:rsidR="007D3DDB">
        <w:t xml:space="preserve"> for video traffic</w:t>
      </w:r>
      <w:r w:rsidR="008A7DB5">
        <w:t xml:space="preserve">. Given that a first CG-PUSCH transmission has to be as in Rel-17, it is detrimental for the UE to control subsequent time/frequency resources instead of the </w:t>
      </w:r>
      <w:proofErr w:type="spellStart"/>
      <w:r w:rsidR="008A7DB5">
        <w:t>gNB</w:t>
      </w:r>
      <w:proofErr w:type="spellEnd"/>
      <w:r w:rsidR="008A7DB5">
        <w:t xml:space="preserve"> </w:t>
      </w:r>
      <w:r w:rsidR="002663C6">
        <w:t xml:space="preserve">doing so </w:t>
      </w:r>
      <w:r w:rsidR="008A7DB5">
        <w:t>via DG-PUSCH</w:t>
      </w:r>
      <w:r w:rsidR="002663C6">
        <w:t>s</w:t>
      </w:r>
      <w:r w:rsidR="008A7DB5">
        <w:t xml:space="preserve">. It is the </w:t>
      </w:r>
      <w:proofErr w:type="spellStart"/>
      <w:r w:rsidR="008A7DB5">
        <w:t>gNB</w:t>
      </w:r>
      <w:proofErr w:type="spellEnd"/>
      <w:r w:rsidR="008A7DB5">
        <w:t xml:space="preserve"> that has knowledge of the overall traffic requirements on </w:t>
      </w:r>
      <w:r w:rsidR="002663C6">
        <w:t>a</w:t>
      </w:r>
      <w:r w:rsidR="008A7DB5">
        <w:t xml:space="preserve"> cell</w:t>
      </w:r>
      <w:r w:rsidR="002663C6">
        <w:t xml:space="preserve">. It is also the </w:t>
      </w:r>
      <w:proofErr w:type="spellStart"/>
      <w:r w:rsidR="002663C6">
        <w:t>gNB</w:t>
      </w:r>
      <w:proofErr w:type="spellEnd"/>
      <w:r w:rsidR="008A7DB5">
        <w:t xml:space="preserve"> </w:t>
      </w:r>
      <w:r w:rsidR="002663C6">
        <w:t>that</w:t>
      </w:r>
      <w:r w:rsidR="008A7DB5">
        <w:t xml:space="preserve"> can perform link adaptation by indicating not only time/frequency resources but also MCS, number of </w:t>
      </w:r>
      <w:r w:rsidR="00A91A79">
        <w:t>layers</w:t>
      </w:r>
      <w:r w:rsidR="008A7DB5">
        <w:t xml:space="preserve">, precoding, request for SRS/CSI, etc. </w:t>
      </w:r>
      <w:r w:rsidR="00E64A5D">
        <w:t>DG-PUSCH is also the only option for TB retransmissions. Further</w:t>
      </w:r>
      <w:r w:rsidR="002663C6">
        <w:t>,</w:t>
      </w:r>
      <w:r w:rsidR="008A7DB5">
        <w:t xml:space="preserve"> </w:t>
      </w:r>
      <w:r w:rsidR="002663C6">
        <w:t xml:space="preserve">as </w:t>
      </w:r>
      <w:r w:rsidR="008A7DB5">
        <w:t xml:space="preserve">the DL is more robust than the UL in terms of coverage/reliability, </w:t>
      </w:r>
      <w:r w:rsidR="002663C6">
        <w:t>using DG PUSCH</w:t>
      </w:r>
      <w:r w:rsidR="008A7DB5">
        <w:t xml:space="preserve"> removes issues related to reliability of UCI indicating time/frequency resources</w:t>
      </w:r>
      <w:r w:rsidR="002663C6">
        <w:t xml:space="preserve"> </w:t>
      </w:r>
      <w:r w:rsidR="007B492F">
        <w:t xml:space="preserve">for a next CG-PUSCH </w:t>
      </w:r>
      <w:r w:rsidR="002663C6">
        <w:t xml:space="preserve">and </w:t>
      </w:r>
      <w:r w:rsidR="008A7DB5">
        <w:t>issues related to testing and specifications for</w:t>
      </w:r>
      <w:r w:rsidR="002663C6">
        <w:t xml:space="preserve"> ensuring that a</w:t>
      </w:r>
      <w:r w:rsidR="008A7DB5">
        <w:t xml:space="preserve"> UE w</w:t>
      </w:r>
      <w:r w:rsidR="002663C6">
        <w:t>ould</w:t>
      </w:r>
      <w:r w:rsidR="008A7DB5">
        <w:t xml:space="preserve"> </w:t>
      </w:r>
      <w:r w:rsidR="002663C6">
        <w:t xml:space="preserve">always </w:t>
      </w:r>
      <w:r w:rsidR="008A7DB5">
        <w:t>indicate “appropriate” time/frequency resources</w:t>
      </w:r>
      <w:r w:rsidR="007B492F">
        <w:t xml:space="preserve">. For example, </w:t>
      </w:r>
      <w:r w:rsidR="005E5616">
        <w:t xml:space="preserve">a specified/configured mapping of a TB size to time/frequency resources is not enough as </w:t>
      </w:r>
      <w:r w:rsidR="007B492F">
        <w:t xml:space="preserve">it cannot consider </w:t>
      </w:r>
      <w:r w:rsidR="005E5616">
        <w:t xml:space="preserve">the short-term SINR at the </w:t>
      </w:r>
      <w:proofErr w:type="spellStart"/>
      <w:r w:rsidR="005E5616">
        <w:t>gNB</w:t>
      </w:r>
      <w:proofErr w:type="spellEnd"/>
      <w:r w:rsidR="005E5616">
        <w:t xml:space="preserve"> receiver which is something the UE cannot know in order to set the MCS or the number of layers</w:t>
      </w:r>
      <w:r w:rsidR="0004320E">
        <w:t xml:space="preserve"> or even the PUSCH transmission power</w:t>
      </w:r>
      <w:r w:rsidR="008A7DB5">
        <w:t xml:space="preserve">. </w:t>
      </w:r>
      <w:r w:rsidR="002663C6">
        <w:t>Further</w:t>
      </w:r>
      <w:r w:rsidR="008A7DB5">
        <w:t xml:space="preserve">, NR is based on the </w:t>
      </w:r>
      <w:proofErr w:type="spellStart"/>
      <w:r w:rsidR="008A7DB5">
        <w:t>gNB</w:t>
      </w:r>
      <w:proofErr w:type="spellEnd"/>
      <w:r w:rsidR="002663C6">
        <w:t>/operator</w:t>
      </w:r>
      <w:r w:rsidR="008A7DB5">
        <w:t xml:space="preserve"> controlling spectrum use </w:t>
      </w:r>
      <w:r w:rsidR="002663C6">
        <w:t>-</w:t>
      </w:r>
      <w:r w:rsidR="008A7DB5">
        <w:t xml:space="preserve"> </w:t>
      </w:r>
      <w:r w:rsidR="002663C6">
        <w:t xml:space="preserve">moving that control to UEs would be a significant paradigm shift that is neither necessary nor beneficial. </w:t>
      </w:r>
    </w:p>
    <w:p w14:paraId="76A2D15D" w14:textId="473C6E69" w:rsidR="00747194" w:rsidRDefault="00747194" w:rsidP="002663C6">
      <w:pPr>
        <w:spacing w:after="0" w:line="240" w:lineRule="auto"/>
        <w:jc w:val="both"/>
        <w:rPr>
          <w:lang w:eastAsia="ja-JP"/>
        </w:rPr>
      </w:pPr>
    </w:p>
    <w:p w14:paraId="4B074643" w14:textId="2F202AAC" w:rsidR="00AB46EA" w:rsidRPr="00E63FAF" w:rsidRDefault="00AB46EA" w:rsidP="00AB46EA">
      <w:pPr>
        <w:spacing w:after="0" w:line="240" w:lineRule="auto"/>
        <w:jc w:val="both"/>
        <w:rPr>
          <w:rFonts w:eastAsiaTheme="minorEastAsia"/>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3</w:t>
      </w:r>
      <w:r w:rsidRPr="00E63FAF">
        <w:rPr>
          <w:rFonts w:eastAsiaTheme="minorEastAsia"/>
          <w:b/>
          <w:bCs/>
          <w:u w:val="single"/>
          <w:lang w:eastAsia="zh-CN"/>
        </w:rPr>
        <w:t>:</w:t>
      </w:r>
      <w:r w:rsidRPr="00E63FAF">
        <w:rPr>
          <w:rFonts w:eastAsiaTheme="minorEastAsia"/>
          <w:u w:val="single"/>
          <w:lang w:eastAsia="zh-CN"/>
        </w:rPr>
        <w:t xml:space="preserve"> </w:t>
      </w:r>
      <w:r w:rsidR="00E64A5D">
        <w:rPr>
          <w:rFonts w:eastAsiaTheme="minorEastAsia"/>
          <w:i/>
          <w:iCs/>
          <w:u w:val="single"/>
          <w:lang w:eastAsia="zh-CN"/>
        </w:rPr>
        <w:t>If CG-PUSCH is to be used at all for video traffic, it</w:t>
      </w:r>
      <w:r>
        <w:rPr>
          <w:rFonts w:eastAsiaTheme="minorEastAsia"/>
          <w:i/>
          <w:iCs/>
          <w:u w:val="single"/>
          <w:lang w:eastAsia="zh-CN"/>
        </w:rPr>
        <w:t xml:space="preserve"> is preferable for a network to use CG-PUSCH as in Rel-17 for an initial PUSCH transmission and then switch to DG-PUSCH instead of </w:t>
      </w:r>
      <w:r w:rsidR="00E64A5D">
        <w:rPr>
          <w:rFonts w:eastAsiaTheme="minorEastAsia"/>
          <w:i/>
          <w:iCs/>
          <w:u w:val="single"/>
          <w:lang w:eastAsia="zh-CN"/>
        </w:rPr>
        <w:t>only relying on CG-PUSCH</w:t>
      </w:r>
      <w:r w:rsidRPr="00E63FAF">
        <w:rPr>
          <w:rFonts w:eastAsiaTheme="minorEastAsia"/>
          <w:u w:val="single"/>
          <w:lang w:eastAsia="zh-CN"/>
        </w:rPr>
        <w:t>.</w:t>
      </w:r>
    </w:p>
    <w:p w14:paraId="74648756" w14:textId="53E45002" w:rsidR="002663C6" w:rsidRDefault="002663C6" w:rsidP="002663C6">
      <w:pPr>
        <w:spacing w:after="0" w:line="240" w:lineRule="auto"/>
        <w:jc w:val="both"/>
        <w:rPr>
          <w:lang w:eastAsia="ja-JP"/>
        </w:rPr>
      </w:pPr>
    </w:p>
    <w:p w14:paraId="78DE2C4C" w14:textId="239CD2C6" w:rsidR="00EA11CD" w:rsidRDefault="00EA11CD" w:rsidP="002663C6">
      <w:pPr>
        <w:spacing w:after="0" w:line="240" w:lineRule="auto"/>
        <w:jc w:val="both"/>
        <w:rPr>
          <w:lang w:eastAsia="ja-JP"/>
        </w:rPr>
      </w:pPr>
      <w:r>
        <w:rPr>
          <w:lang w:eastAsia="ja-JP"/>
        </w:rPr>
        <w:t xml:space="preserve">In general, it should be </w:t>
      </w:r>
      <w:r w:rsidR="00FE0817">
        <w:rPr>
          <w:lang w:eastAsia="ja-JP"/>
        </w:rPr>
        <w:t xml:space="preserve">rather </w:t>
      </w:r>
      <w:r>
        <w:rPr>
          <w:lang w:eastAsia="ja-JP"/>
        </w:rPr>
        <w:t>self-evident that use of CG PUSCH (and</w:t>
      </w:r>
      <w:r w:rsidR="00275311">
        <w:rPr>
          <w:lang w:eastAsia="ja-JP"/>
        </w:rPr>
        <w:t xml:space="preserve"> </w:t>
      </w:r>
      <w:r>
        <w:rPr>
          <w:lang w:eastAsia="ja-JP"/>
        </w:rPr>
        <w:t xml:space="preserve">SPS PDSCH) is </w:t>
      </w:r>
      <w:r w:rsidR="00F86998">
        <w:rPr>
          <w:lang w:eastAsia="ja-JP"/>
        </w:rPr>
        <w:t xml:space="preserve">unnecessary and </w:t>
      </w:r>
      <w:r>
        <w:rPr>
          <w:lang w:eastAsia="ja-JP"/>
        </w:rPr>
        <w:t xml:space="preserve">a particularly poor choice for XR as link adaptation is essential for capacity and video traffic is not predictable for arrival time or packet size. </w:t>
      </w:r>
    </w:p>
    <w:p w14:paraId="5216C6C6" w14:textId="77777777" w:rsidR="00EA11CD" w:rsidRPr="00747194" w:rsidRDefault="00EA11CD" w:rsidP="002663C6">
      <w:pPr>
        <w:spacing w:after="0" w:line="240" w:lineRule="auto"/>
        <w:jc w:val="both"/>
        <w:rPr>
          <w:lang w:eastAsia="ja-JP"/>
        </w:rPr>
      </w:pPr>
    </w:p>
    <w:p w14:paraId="1CA5032A" w14:textId="0C47BFF3" w:rsidR="00696798" w:rsidRPr="00E63FAF" w:rsidRDefault="00696798" w:rsidP="00696798">
      <w:pPr>
        <w:spacing w:after="0" w:line="240" w:lineRule="auto"/>
        <w:jc w:val="both"/>
        <w:rPr>
          <w:rFonts w:eastAsiaTheme="minorEastAsia"/>
          <w:u w:val="single"/>
          <w:lang w:eastAsia="zh-CN"/>
        </w:rPr>
      </w:pPr>
      <w:r>
        <w:rPr>
          <w:rFonts w:eastAsiaTheme="minorEastAsia"/>
          <w:b/>
          <w:bCs/>
          <w:u w:val="single"/>
          <w:lang w:eastAsia="zh-CN"/>
        </w:rPr>
        <w:t>Proposal 1</w:t>
      </w:r>
      <w:r w:rsidRPr="00E63FAF">
        <w:rPr>
          <w:rFonts w:eastAsiaTheme="minorEastAsia"/>
          <w:b/>
          <w:bCs/>
          <w:u w:val="single"/>
          <w:lang w:eastAsia="zh-CN"/>
        </w:rPr>
        <w:t>:</w:t>
      </w:r>
      <w:r>
        <w:rPr>
          <w:rFonts w:eastAsiaTheme="minorEastAsia"/>
          <w:b/>
          <w:bCs/>
          <w:u w:val="single"/>
          <w:lang w:eastAsia="zh-CN"/>
        </w:rPr>
        <w:t xml:space="preserve"> </w:t>
      </w:r>
      <w:r w:rsidR="007B492F">
        <w:rPr>
          <w:rFonts w:eastAsiaTheme="minorEastAsia"/>
          <w:b/>
          <w:bCs/>
          <w:u w:val="single"/>
          <w:lang w:eastAsia="zh-CN"/>
        </w:rPr>
        <w:t xml:space="preserve">New designs for </w:t>
      </w:r>
      <w:r>
        <w:rPr>
          <w:rFonts w:eastAsiaTheme="minorEastAsia"/>
          <w:b/>
          <w:bCs/>
          <w:u w:val="single"/>
          <w:lang w:eastAsia="zh-CN"/>
        </w:rPr>
        <w:t>CG</w:t>
      </w:r>
      <w:r w:rsidR="007B492F">
        <w:rPr>
          <w:rFonts w:eastAsiaTheme="minorEastAsia"/>
          <w:b/>
          <w:bCs/>
          <w:u w:val="single"/>
          <w:lang w:eastAsia="zh-CN"/>
        </w:rPr>
        <w:t>-PUSCH</w:t>
      </w:r>
      <w:r>
        <w:rPr>
          <w:rFonts w:eastAsiaTheme="minorEastAsia"/>
          <w:b/>
          <w:bCs/>
          <w:u w:val="single"/>
          <w:lang w:eastAsia="zh-CN"/>
        </w:rPr>
        <w:t xml:space="preserve"> are not further considered for XR.</w:t>
      </w:r>
    </w:p>
    <w:p w14:paraId="7D374BEE" w14:textId="26359E67" w:rsidR="00D13A13" w:rsidRDefault="00D13A13" w:rsidP="006F0821">
      <w:pPr>
        <w:spacing w:after="0" w:line="240" w:lineRule="auto"/>
        <w:jc w:val="both"/>
        <w:rPr>
          <w:rFonts w:eastAsiaTheme="minorEastAsia"/>
          <w:lang w:eastAsia="zh-CN"/>
        </w:rPr>
      </w:pPr>
    </w:p>
    <w:p w14:paraId="2B2D069E" w14:textId="77777777" w:rsidR="00D13A13" w:rsidRDefault="00D13A13" w:rsidP="006F0821">
      <w:pPr>
        <w:spacing w:after="0" w:line="240" w:lineRule="auto"/>
        <w:jc w:val="both"/>
        <w:rPr>
          <w:rFonts w:eastAsiaTheme="minorEastAsia"/>
          <w:lang w:eastAsia="zh-CN"/>
        </w:rPr>
      </w:pPr>
    </w:p>
    <w:p w14:paraId="1291DBC2" w14:textId="56F3746A" w:rsidR="00275311" w:rsidRPr="00C019A2" w:rsidRDefault="003E65AF" w:rsidP="00275311">
      <w:pPr>
        <w:spacing w:after="60" w:line="240" w:lineRule="auto"/>
        <w:jc w:val="both"/>
        <w:rPr>
          <w:rFonts w:eastAsiaTheme="minorEastAsia"/>
          <w:b/>
          <w:bCs/>
          <w:u w:val="single"/>
          <w:lang w:eastAsia="zh-CN"/>
        </w:rPr>
      </w:pPr>
      <w:r>
        <w:rPr>
          <w:rFonts w:eastAsiaTheme="minorEastAsia"/>
          <w:b/>
          <w:bCs/>
          <w:u w:val="single"/>
          <w:lang w:eastAsia="zh-CN"/>
        </w:rPr>
        <w:t>Initial transmission and retransmission of a TB on different cells</w:t>
      </w:r>
    </w:p>
    <w:p w14:paraId="00A86E5B" w14:textId="05A78151" w:rsidR="00275311" w:rsidRPr="00275311" w:rsidRDefault="00275311" w:rsidP="00275311">
      <w:pPr>
        <w:spacing w:after="60" w:line="240" w:lineRule="auto"/>
        <w:jc w:val="both"/>
        <w:rPr>
          <w:rFonts w:eastAsiaTheme="minorEastAsia"/>
          <w:lang w:eastAsia="zh-CN"/>
        </w:rPr>
      </w:pPr>
      <w:r>
        <w:rPr>
          <w:rFonts w:eastAsiaTheme="minorEastAsia"/>
          <w:lang w:eastAsia="zh-CN"/>
        </w:rPr>
        <w:t xml:space="preserve">A </w:t>
      </w:r>
      <w:r w:rsidRPr="00275311">
        <w:rPr>
          <w:rFonts w:eastAsiaTheme="minorEastAsia"/>
          <w:lang w:eastAsia="zh-CN"/>
        </w:rPr>
        <w:t>second recommendation for discussion is the following [2].</w:t>
      </w:r>
    </w:p>
    <w:p w14:paraId="4B17FCC8" w14:textId="7761A02F" w:rsidR="00275311" w:rsidRPr="00275311" w:rsidRDefault="00275311" w:rsidP="00275311">
      <w:pPr>
        <w:pStyle w:val="ListParagraph"/>
        <w:numPr>
          <w:ilvl w:val="0"/>
          <w:numId w:val="21"/>
        </w:numPr>
        <w:spacing w:after="60" w:line="240" w:lineRule="auto"/>
        <w:ind w:left="360"/>
        <w:jc w:val="both"/>
        <w:rPr>
          <w:rFonts w:ascii="Times New Roman" w:hAnsi="Times New Roman"/>
          <w:b/>
          <w:bCs/>
          <w:color w:val="0070C0"/>
          <w:sz w:val="20"/>
          <w:szCs w:val="20"/>
          <w:lang w:eastAsia="ja-JP"/>
        </w:rPr>
      </w:pPr>
      <w:r w:rsidRPr="00275311">
        <w:rPr>
          <w:rFonts w:ascii="Times New Roman" w:hAnsi="Times New Roman"/>
          <w:b/>
          <w:bCs/>
          <w:color w:val="0070C0"/>
          <w:sz w:val="20"/>
          <w:szCs w:val="20"/>
          <w:lang w:val="en-US" w:eastAsia="ja-JP"/>
        </w:rPr>
        <w:t>On DG enhancements</w:t>
      </w:r>
    </w:p>
    <w:p w14:paraId="724963AA" w14:textId="77777777" w:rsidR="00275311" w:rsidRPr="00275311" w:rsidRDefault="00275311" w:rsidP="00275311">
      <w:pPr>
        <w:pStyle w:val="ListParagraph"/>
        <w:numPr>
          <w:ilvl w:val="1"/>
          <w:numId w:val="21"/>
        </w:numPr>
        <w:spacing w:after="60" w:line="240" w:lineRule="auto"/>
        <w:ind w:left="1080"/>
        <w:jc w:val="both"/>
        <w:rPr>
          <w:rFonts w:ascii="Times New Roman" w:hAnsi="Times New Roman"/>
          <w:sz w:val="20"/>
          <w:szCs w:val="20"/>
          <w:lang w:eastAsia="ja-JP"/>
        </w:rPr>
      </w:pPr>
      <w:r w:rsidRPr="00275311">
        <w:rPr>
          <w:rFonts w:ascii="Times New Roman" w:hAnsi="Times New Roman"/>
          <w:sz w:val="20"/>
          <w:szCs w:val="20"/>
          <w:lang w:val="en-US" w:eastAsia="ja-JP"/>
        </w:rPr>
        <w:t>Please focus on the discussions in sections 3.5 with respect to proposals 3-5-5/6 captured the following agreement:</w:t>
      </w:r>
    </w:p>
    <w:p w14:paraId="048156E4" w14:textId="77777777" w:rsidR="00275311" w:rsidRPr="00275311" w:rsidRDefault="00275311" w:rsidP="00275311">
      <w:pPr>
        <w:spacing w:after="60" w:line="240" w:lineRule="auto"/>
        <w:ind w:left="1080"/>
        <w:jc w:val="both"/>
        <w:rPr>
          <w:b/>
          <w:bCs/>
          <w:highlight w:val="green"/>
          <w:lang w:eastAsia="ja-JP"/>
        </w:rPr>
      </w:pPr>
      <w:r w:rsidRPr="00275311">
        <w:rPr>
          <w:b/>
          <w:bCs/>
          <w:highlight w:val="green"/>
          <w:lang w:eastAsia="ja-JP"/>
        </w:rPr>
        <w:t>Agreement</w:t>
      </w:r>
    </w:p>
    <w:p w14:paraId="70EF0C1E" w14:textId="77777777" w:rsidR="00275311" w:rsidRPr="00275311" w:rsidRDefault="00275311" w:rsidP="00275311">
      <w:pPr>
        <w:pStyle w:val="ListParagraph"/>
        <w:numPr>
          <w:ilvl w:val="0"/>
          <w:numId w:val="22"/>
        </w:numPr>
        <w:spacing w:after="60" w:line="240" w:lineRule="auto"/>
        <w:ind w:left="1800"/>
        <w:jc w:val="both"/>
        <w:rPr>
          <w:rFonts w:ascii="Times New Roman" w:hAnsi="Times New Roman"/>
          <w:sz w:val="20"/>
          <w:szCs w:val="20"/>
          <w:lang w:val="en-US"/>
        </w:rPr>
      </w:pPr>
      <w:r w:rsidRPr="00275311">
        <w:rPr>
          <w:rStyle w:val="B1Zchn"/>
          <w:rFonts w:ascii="Times New Roman" w:hAnsi="Times New Roman"/>
          <w:sz w:val="20"/>
          <w:szCs w:val="20"/>
        </w:rPr>
        <w:t xml:space="preserve">For further study the mechanisms to enable </w:t>
      </w:r>
      <w:r w:rsidRPr="00275311">
        <w:rPr>
          <w:rFonts w:ascii="Times New Roman" w:hAnsi="Times New Roman"/>
          <w:sz w:val="20"/>
          <w:szCs w:val="20"/>
          <w:lang w:val="en-US"/>
        </w:rPr>
        <w:t>HARQ retransmission of a TB on a different cell than the cell of the initial TB transmission for CA operation on TDD cells, consider at least the following:</w:t>
      </w:r>
    </w:p>
    <w:p w14:paraId="1DB0C9F2" w14:textId="77777777" w:rsidR="00275311" w:rsidRPr="00275311" w:rsidRDefault="00275311" w:rsidP="00275311">
      <w:pPr>
        <w:pStyle w:val="ListParagraph"/>
        <w:numPr>
          <w:ilvl w:val="1"/>
          <w:numId w:val="22"/>
        </w:numPr>
        <w:spacing w:after="60" w:line="240" w:lineRule="auto"/>
        <w:ind w:left="2520"/>
        <w:jc w:val="both"/>
        <w:rPr>
          <w:rFonts w:ascii="Times New Roman" w:hAnsi="Times New Roman"/>
          <w:sz w:val="20"/>
          <w:szCs w:val="20"/>
          <w:lang w:val="en-US"/>
        </w:rPr>
      </w:pPr>
      <w:r w:rsidRPr="00275311">
        <w:rPr>
          <w:rFonts w:ascii="Times New Roman" w:hAnsi="Times New Roman"/>
          <w:sz w:val="20"/>
          <w:szCs w:val="20"/>
          <w:lang w:val="en-US"/>
        </w:rPr>
        <w:t>Capacity performance evaluation results</w:t>
      </w:r>
    </w:p>
    <w:p w14:paraId="224003E3" w14:textId="77777777" w:rsidR="00275311" w:rsidRPr="00275311" w:rsidRDefault="00275311" w:rsidP="00275311">
      <w:pPr>
        <w:pStyle w:val="ListParagraph"/>
        <w:numPr>
          <w:ilvl w:val="1"/>
          <w:numId w:val="22"/>
        </w:numPr>
        <w:spacing w:line="240" w:lineRule="auto"/>
        <w:ind w:left="2520"/>
        <w:jc w:val="both"/>
        <w:rPr>
          <w:rFonts w:ascii="Times New Roman" w:hAnsi="Times New Roman"/>
          <w:sz w:val="20"/>
          <w:szCs w:val="20"/>
          <w:lang w:val="en-US"/>
        </w:rPr>
      </w:pPr>
      <w:r w:rsidRPr="00275311">
        <w:rPr>
          <w:rFonts w:ascii="Times New Roman" w:hAnsi="Times New Roman"/>
          <w:sz w:val="20"/>
          <w:szCs w:val="20"/>
          <w:lang w:val="en-US"/>
        </w:rPr>
        <w:t>Complexity analysis and RAN2 impact</w:t>
      </w:r>
    </w:p>
    <w:p w14:paraId="083D2080" w14:textId="7225C3E6" w:rsidR="005B78ED" w:rsidRDefault="005B78ED" w:rsidP="006F0821">
      <w:pPr>
        <w:spacing w:after="0" w:line="240" w:lineRule="auto"/>
        <w:jc w:val="both"/>
        <w:rPr>
          <w:rFonts w:eastAsiaTheme="minorEastAsia"/>
          <w:lang w:eastAsia="zh-CN"/>
        </w:rPr>
      </w:pPr>
    </w:p>
    <w:p w14:paraId="2DD93941" w14:textId="5D51DA8A" w:rsidR="00275311" w:rsidRDefault="00121417" w:rsidP="006F0821">
      <w:pPr>
        <w:spacing w:after="0" w:line="240" w:lineRule="auto"/>
        <w:jc w:val="both"/>
        <w:rPr>
          <w:rFonts w:eastAsiaTheme="minorEastAsia"/>
          <w:lang w:eastAsia="zh-CN"/>
        </w:rPr>
      </w:pPr>
      <w:r>
        <w:rPr>
          <w:rFonts w:eastAsiaTheme="minorEastAsia"/>
          <w:lang w:eastAsia="zh-CN"/>
        </w:rPr>
        <w:t>Rel-17 introduced support for c</w:t>
      </w:r>
      <w:r w:rsidR="00014272">
        <w:rPr>
          <w:rFonts w:eastAsiaTheme="minorEastAsia"/>
          <w:lang w:eastAsia="zh-CN"/>
        </w:rPr>
        <w:t xml:space="preserve">ell switching </w:t>
      </w:r>
      <w:r>
        <w:rPr>
          <w:rFonts w:eastAsiaTheme="minorEastAsia"/>
          <w:lang w:eastAsia="zh-CN"/>
        </w:rPr>
        <w:t>of</w:t>
      </w:r>
      <w:r w:rsidR="00014272">
        <w:rPr>
          <w:rFonts w:eastAsiaTheme="minorEastAsia"/>
          <w:lang w:eastAsia="zh-CN"/>
        </w:rPr>
        <w:t xml:space="preserve"> PUCCH transmission</w:t>
      </w:r>
      <w:r>
        <w:rPr>
          <w:rFonts w:eastAsiaTheme="minorEastAsia"/>
          <w:lang w:eastAsia="zh-CN"/>
        </w:rPr>
        <w:t>s</w:t>
      </w:r>
      <w:r w:rsidR="00014272">
        <w:rPr>
          <w:rFonts w:eastAsiaTheme="minorEastAsia"/>
          <w:lang w:eastAsia="zh-CN"/>
        </w:rPr>
        <w:t xml:space="preserve"> in order to reduce latency. Same reasons apply for cell switching for </w:t>
      </w:r>
      <w:r w:rsidR="003E65AF">
        <w:rPr>
          <w:rFonts w:eastAsiaTheme="minorEastAsia"/>
          <w:lang w:eastAsia="zh-CN"/>
        </w:rPr>
        <w:t>an initial transmission and</w:t>
      </w:r>
      <w:r w:rsidR="00E64A5D">
        <w:rPr>
          <w:rFonts w:eastAsiaTheme="minorEastAsia"/>
          <w:lang w:eastAsia="zh-CN"/>
        </w:rPr>
        <w:t xml:space="preserve"> </w:t>
      </w:r>
      <w:r w:rsidR="003E65AF">
        <w:rPr>
          <w:rFonts w:eastAsiaTheme="minorEastAsia"/>
          <w:lang w:eastAsia="zh-CN"/>
        </w:rPr>
        <w:t>a</w:t>
      </w:r>
      <w:r w:rsidR="00014272">
        <w:rPr>
          <w:rFonts w:eastAsiaTheme="minorEastAsia"/>
          <w:lang w:eastAsia="zh-CN"/>
        </w:rPr>
        <w:t xml:space="preserve"> retransmission of a TB. For example, considering the DDDUU configuration and inter-band CA, it is evident that with a shifting </w:t>
      </w:r>
      <w:r w:rsidR="00E64A5D">
        <w:rPr>
          <w:rFonts w:eastAsiaTheme="minorEastAsia"/>
          <w:lang w:eastAsia="zh-CN"/>
        </w:rPr>
        <w:t xml:space="preserve">of </w:t>
      </w:r>
      <w:r w:rsidR="00014272">
        <w:rPr>
          <w:rFonts w:eastAsiaTheme="minorEastAsia"/>
          <w:lang w:eastAsia="zh-CN"/>
        </w:rPr>
        <w:t>the configuration by 2 or 3 slots in one band vs. the other band</w:t>
      </w:r>
      <w:r>
        <w:rPr>
          <w:rFonts w:eastAsiaTheme="minorEastAsia"/>
          <w:lang w:eastAsia="zh-CN"/>
        </w:rPr>
        <w:t xml:space="preserve"> (supported since Rel-15)</w:t>
      </w:r>
      <w:r w:rsidR="00014272">
        <w:rPr>
          <w:rFonts w:eastAsiaTheme="minorEastAsia"/>
          <w:lang w:eastAsia="zh-CN"/>
        </w:rPr>
        <w:t xml:space="preserve">, latency for PDSCH receptions is eliminated (instead of a maximum of 2 slots) and a maximum latency for a PUSCH transmission providing a TB retransmission is a maximum of 1 slot (instead of a maximum of 3 slots). </w:t>
      </w:r>
      <w:r>
        <w:rPr>
          <w:rFonts w:eastAsiaTheme="minorEastAsia"/>
          <w:lang w:eastAsia="zh-CN"/>
        </w:rPr>
        <w:t>More</w:t>
      </w:r>
      <w:r w:rsidR="00014272">
        <w:rPr>
          <w:rFonts w:eastAsiaTheme="minorEastAsia"/>
          <w:lang w:eastAsia="zh-CN"/>
        </w:rPr>
        <w:t xml:space="preserve"> importantly, </w:t>
      </w:r>
      <w:r w:rsidR="007B7855">
        <w:rPr>
          <w:rFonts w:eastAsiaTheme="minorEastAsia"/>
          <w:lang w:eastAsia="zh-CN"/>
        </w:rPr>
        <w:t>as TB retransmissions can be considered infrequent and not hav</w:t>
      </w:r>
      <w:r>
        <w:rPr>
          <w:rFonts w:eastAsiaTheme="minorEastAsia"/>
          <w:lang w:eastAsia="zh-CN"/>
        </w:rPr>
        <w:t>e</w:t>
      </w:r>
      <w:r w:rsidR="007B7855">
        <w:rPr>
          <w:rFonts w:eastAsiaTheme="minorEastAsia"/>
          <w:lang w:eastAsia="zh-CN"/>
        </w:rPr>
        <w:t xml:space="preserve"> </w:t>
      </w:r>
      <w:r w:rsidR="00835934">
        <w:rPr>
          <w:rFonts w:eastAsiaTheme="minorEastAsia"/>
          <w:lang w:eastAsia="zh-CN"/>
        </w:rPr>
        <w:t xml:space="preserve">significant impact on latency statistics, </w:t>
      </w:r>
      <w:r w:rsidR="00014272">
        <w:rPr>
          <w:rFonts w:eastAsiaTheme="minorEastAsia"/>
          <w:lang w:eastAsia="zh-CN"/>
        </w:rPr>
        <w:t xml:space="preserve">a </w:t>
      </w:r>
      <w:proofErr w:type="spellStart"/>
      <w:r w:rsidR="00014272">
        <w:rPr>
          <w:rFonts w:eastAsiaTheme="minorEastAsia"/>
          <w:lang w:eastAsia="zh-CN"/>
        </w:rPr>
        <w:t>gNB</w:t>
      </w:r>
      <w:proofErr w:type="spellEnd"/>
      <w:r w:rsidR="00014272">
        <w:rPr>
          <w:rFonts w:eastAsiaTheme="minorEastAsia"/>
          <w:lang w:eastAsia="zh-CN"/>
        </w:rPr>
        <w:t xml:space="preserve"> can schedule a</w:t>
      </w:r>
      <w:r w:rsidR="00835934">
        <w:rPr>
          <w:rFonts w:eastAsiaTheme="minorEastAsia"/>
          <w:lang w:eastAsia="zh-CN"/>
        </w:rPr>
        <w:t xml:space="preserve">n initial transmission of a </w:t>
      </w:r>
      <w:r w:rsidR="00014272">
        <w:rPr>
          <w:rFonts w:eastAsiaTheme="minorEastAsia"/>
          <w:lang w:eastAsia="zh-CN"/>
        </w:rPr>
        <w:t xml:space="preserve">TB </w:t>
      </w:r>
      <w:r w:rsidR="00835934">
        <w:rPr>
          <w:rFonts w:eastAsiaTheme="minorEastAsia"/>
          <w:lang w:eastAsia="zh-CN"/>
        </w:rPr>
        <w:t>at</w:t>
      </w:r>
      <w:r w:rsidR="00014272">
        <w:rPr>
          <w:rFonts w:eastAsiaTheme="minorEastAsia"/>
          <w:lang w:eastAsia="zh-CN"/>
        </w:rPr>
        <w:t xml:space="preserve"> any slot in the DL and typically at any slot in the UL (or with maximum latency of 1 slot). </w:t>
      </w:r>
      <w:r>
        <w:rPr>
          <w:rFonts w:eastAsiaTheme="minorEastAsia"/>
          <w:lang w:eastAsia="zh-CN"/>
        </w:rPr>
        <w:t xml:space="preserve">The availability of resources for faster scheduling is functionally equivalent to PDB relaxation which has been shown to substantially increase capacity (e.g. [3] for PDB of 10 msec and 30 msec).  </w:t>
      </w:r>
    </w:p>
    <w:p w14:paraId="04881297" w14:textId="6EB2289E" w:rsidR="00275311" w:rsidRDefault="00275311" w:rsidP="006F0821">
      <w:pPr>
        <w:spacing w:after="0" w:line="240" w:lineRule="auto"/>
        <w:jc w:val="both"/>
        <w:rPr>
          <w:rFonts w:eastAsiaTheme="minorEastAsia"/>
          <w:lang w:eastAsia="zh-CN"/>
        </w:rPr>
      </w:pPr>
    </w:p>
    <w:p w14:paraId="41BB1B9F" w14:textId="60CA661E" w:rsidR="0015784A" w:rsidRPr="00E63FAF" w:rsidRDefault="0015784A" w:rsidP="0015784A">
      <w:pPr>
        <w:spacing w:after="0" w:line="240" w:lineRule="auto"/>
        <w:jc w:val="both"/>
        <w:rPr>
          <w:rFonts w:eastAsiaTheme="minorEastAsia"/>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4</w:t>
      </w:r>
      <w:r w:rsidRPr="00E63FAF">
        <w:rPr>
          <w:rFonts w:eastAsiaTheme="minorEastAsia"/>
          <w:b/>
          <w:bCs/>
          <w:u w:val="single"/>
          <w:lang w:eastAsia="zh-CN"/>
        </w:rPr>
        <w:t>:</w:t>
      </w:r>
      <w:r>
        <w:rPr>
          <w:rFonts w:eastAsiaTheme="minorEastAsia"/>
          <w:i/>
          <w:iCs/>
          <w:u w:val="single"/>
          <w:lang w:eastAsia="zh-CN"/>
        </w:rPr>
        <w:t xml:space="preserve"> Cell switching for PDSCH receptions/PUSCH transmissions</w:t>
      </w:r>
      <w:r w:rsidR="00F43DFD">
        <w:rPr>
          <w:rFonts w:eastAsiaTheme="minorEastAsia"/>
          <w:i/>
          <w:iCs/>
          <w:u w:val="single"/>
          <w:lang w:eastAsia="zh-CN"/>
        </w:rPr>
        <w:t xml:space="preserve"> can reduce latency which increases PDB budget and capacity</w:t>
      </w:r>
      <w:r w:rsidRPr="00E63FAF">
        <w:rPr>
          <w:rFonts w:eastAsiaTheme="minorEastAsia"/>
          <w:u w:val="single"/>
          <w:lang w:eastAsia="zh-CN"/>
        </w:rPr>
        <w:t>.</w:t>
      </w:r>
    </w:p>
    <w:p w14:paraId="7F0FD491" w14:textId="77777777" w:rsidR="0015784A" w:rsidRDefault="0015784A" w:rsidP="006F0821">
      <w:pPr>
        <w:spacing w:after="0" w:line="240" w:lineRule="auto"/>
        <w:jc w:val="both"/>
        <w:rPr>
          <w:rFonts w:eastAsiaTheme="minorEastAsia"/>
          <w:lang w:eastAsia="zh-CN"/>
        </w:rPr>
      </w:pPr>
    </w:p>
    <w:p w14:paraId="591EF857" w14:textId="29F60433" w:rsidR="00F43DFD" w:rsidRDefault="00121417" w:rsidP="00774F40">
      <w:pPr>
        <w:spacing w:after="0" w:line="240" w:lineRule="auto"/>
        <w:jc w:val="both"/>
        <w:rPr>
          <w:rFonts w:eastAsiaTheme="minorEastAsia"/>
          <w:lang w:eastAsia="zh-CN"/>
        </w:rPr>
      </w:pPr>
      <w:r>
        <w:rPr>
          <w:rFonts w:eastAsiaTheme="minorEastAsia"/>
          <w:lang w:eastAsia="zh-CN"/>
        </w:rPr>
        <w:lastRenderedPageBreak/>
        <w:t>From a RAN1 perspective, cell switching f</w:t>
      </w:r>
      <w:r w:rsidR="003E65AF">
        <w:rPr>
          <w:rFonts w:eastAsiaTheme="minorEastAsia"/>
          <w:lang w:eastAsia="zh-CN"/>
        </w:rPr>
        <w:t xml:space="preserve">or an initial transmission and a retransmission of a TB </w:t>
      </w:r>
      <w:r>
        <w:rPr>
          <w:rFonts w:eastAsiaTheme="minorEastAsia"/>
          <w:lang w:eastAsia="zh-CN"/>
        </w:rPr>
        <w:t xml:space="preserve">is </w:t>
      </w:r>
      <w:r w:rsidR="00F43DFD">
        <w:rPr>
          <w:rFonts w:eastAsiaTheme="minorEastAsia"/>
          <w:lang w:eastAsia="zh-CN"/>
        </w:rPr>
        <w:t xml:space="preserve">expected to have </w:t>
      </w:r>
      <w:r w:rsidR="0015784A">
        <w:rPr>
          <w:rFonts w:eastAsiaTheme="minorEastAsia"/>
          <w:lang w:eastAsia="zh-CN"/>
        </w:rPr>
        <w:t xml:space="preserve">minimal </w:t>
      </w:r>
      <w:r w:rsidR="00F43DFD">
        <w:rPr>
          <w:rFonts w:eastAsiaTheme="minorEastAsia"/>
          <w:lang w:eastAsia="zh-CN"/>
        </w:rPr>
        <w:t>impact as it is</w:t>
      </w:r>
      <w:r w:rsidR="0015784A">
        <w:rPr>
          <w:rFonts w:eastAsiaTheme="minorEastAsia"/>
          <w:lang w:eastAsia="zh-CN"/>
        </w:rPr>
        <w:t xml:space="preserve"> </w:t>
      </w:r>
      <w:r>
        <w:rPr>
          <w:rFonts w:eastAsiaTheme="minorEastAsia"/>
          <w:lang w:eastAsia="zh-CN"/>
        </w:rPr>
        <w:t xml:space="preserve">similar to </w:t>
      </w:r>
      <w:r w:rsidR="0015784A">
        <w:rPr>
          <w:rFonts w:eastAsiaTheme="minorEastAsia"/>
          <w:lang w:eastAsia="zh-CN"/>
        </w:rPr>
        <w:t xml:space="preserve">PUCCH cell switching. </w:t>
      </w:r>
      <w:r w:rsidR="003E65AF">
        <w:rPr>
          <w:rFonts w:eastAsiaTheme="minorEastAsia"/>
          <w:lang w:eastAsia="zh-CN"/>
        </w:rPr>
        <w:t>F</w:t>
      </w:r>
      <w:r w:rsidR="0015784A">
        <w:rPr>
          <w:rFonts w:eastAsiaTheme="minorEastAsia"/>
          <w:lang w:eastAsia="zh-CN"/>
        </w:rPr>
        <w:t>rom a RAN2 perspective, a common HARQ process pool needs to be supported for TB retransmissions among cells configured for PDSCH/PUSCH cell switching.</w:t>
      </w:r>
      <w:r w:rsidR="00F43DFD">
        <w:rPr>
          <w:rFonts w:eastAsiaTheme="minorEastAsia"/>
          <w:lang w:eastAsia="zh-CN"/>
        </w:rPr>
        <w:t xml:space="preserve"> </w:t>
      </w:r>
      <w:r w:rsidR="00AE5C8D">
        <w:rPr>
          <w:rFonts w:eastAsiaTheme="minorEastAsia"/>
          <w:lang w:eastAsia="zh-CN"/>
        </w:rPr>
        <w:t>A</w:t>
      </w:r>
      <w:r w:rsidR="00F43DFD">
        <w:rPr>
          <w:rFonts w:eastAsiaTheme="minorEastAsia"/>
          <w:lang w:eastAsia="zh-CN"/>
        </w:rPr>
        <w:t xml:space="preserve">s having a common HARQ process pool among a number of cells affects the MAC operation, it is proposed to conclude that RAN1 identifies </w:t>
      </w:r>
      <w:r w:rsidR="003E65AF">
        <w:rPr>
          <w:rFonts w:eastAsiaTheme="minorEastAsia"/>
          <w:lang w:eastAsia="zh-CN"/>
        </w:rPr>
        <w:t xml:space="preserve">a material capacity gain from enabling </w:t>
      </w:r>
      <w:r w:rsidR="00AE5C8D">
        <w:rPr>
          <w:rFonts w:eastAsiaTheme="minorEastAsia"/>
          <w:lang w:eastAsia="zh-CN"/>
        </w:rPr>
        <w:t>an initial transmission and a</w:t>
      </w:r>
      <w:r w:rsidR="003E65AF">
        <w:rPr>
          <w:rFonts w:eastAsiaTheme="minorEastAsia"/>
          <w:lang w:eastAsia="zh-CN"/>
        </w:rPr>
        <w:t xml:space="preserve"> retransmission</w:t>
      </w:r>
      <w:r w:rsidR="00F43DFD">
        <w:rPr>
          <w:rFonts w:eastAsiaTheme="minorEastAsia"/>
          <w:lang w:eastAsia="zh-CN"/>
        </w:rPr>
        <w:t xml:space="preserve"> </w:t>
      </w:r>
      <w:r w:rsidR="00AE5C8D">
        <w:rPr>
          <w:rFonts w:eastAsiaTheme="minorEastAsia"/>
          <w:lang w:eastAsia="zh-CN"/>
        </w:rPr>
        <w:t xml:space="preserve">of a TB </w:t>
      </w:r>
      <w:r w:rsidR="003E65AF">
        <w:rPr>
          <w:rFonts w:eastAsiaTheme="minorEastAsia"/>
          <w:lang w:eastAsia="zh-CN"/>
        </w:rPr>
        <w:t>on different cell</w:t>
      </w:r>
      <w:r w:rsidR="00AE5C8D">
        <w:rPr>
          <w:rFonts w:eastAsiaTheme="minorEastAsia"/>
          <w:lang w:eastAsia="zh-CN"/>
        </w:rPr>
        <w:t>s</w:t>
      </w:r>
      <w:r w:rsidR="00D25A6F">
        <w:rPr>
          <w:rFonts w:eastAsiaTheme="minorEastAsia"/>
          <w:lang w:eastAsia="zh-CN"/>
        </w:rPr>
        <w:t xml:space="preserve"> (</w:t>
      </w:r>
      <w:proofErr w:type="gramStart"/>
      <w:r w:rsidR="00D25A6F">
        <w:rPr>
          <w:rFonts w:eastAsiaTheme="minorEastAsia"/>
          <w:lang w:eastAsia="zh-CN"/>
        </w:rPr>
        <w:t>e.g.</w:t>
      </w:r>
      <w:proofErr w:type="gramEnd"/>
      <w:r w:rsidR="00D25A6F">
        <w:rPr>
          <w:rFonts w:eastAsiaTheme="minorEastAsia"/>
          <w:lang w:eastAsia="zh-CN"/>
        </w:rPr>
        <w:t xml:space="preserve"> due to an effective increase in PDB [3])</w:t>
      </w:r>
      <w:r w:rsidR="003E65AF">
        <w:rPr>
          <w:rFonts w:eastAsiaTheme="minorEastAsia"/>
          <w:lang w:eastAsia="zh-CN"/>
        </w:rPr>
        <w:t>. RAN2 can then consider requirements to support those functionalities and decide on whether or not to specif</w:t>
      </w:r>
      <w:r w:rsidR="00D25A6F">
        <w:rPr>
          <w:rFonts w:eastAsiaTheme="minorEastAsia"/>
          <w:lang w:eastAsia="zh-CN"/>
        </w:rPr>
        <w:t>y</w:t>
      </w:r>
      <w:r w:rsidR="003E65AF">
        <w:rPr>
          <w:rFonts w:eastAsiaTheme="minorEastAsia"/>
          <w:lang w:eastAsia="zh-CN"/>
        </w:rPr>
        <w:t xml:space="preserve"> support. </w:t>
      </w:r>
      <w:r w:rsidR="005364A2">
        <w:rPr>
          <w:rFonts w:eastAsiaTheme="minorEastAsia"/>
          <w:lang w:eastAsia="zh-CN"/>
        </w:rPr>
        <w:t>It is noted that cell switching for an initial transmission and a retransmission of a TB can also be supported with minimal RAN2 impact if there is no soft-combining for the LLRs of the initial TB transmission and of the TB retransmission</w:t>
      </w:r>
      <w:r w:rsidR="004B2E1D">
        <w:rPr>
          <w:rFonts w:eastAsiaTheme="minorEastAsia"/>
          <w:lang w:eastAsia="zh-CN"/>
        </w:rPr>
        <w:t xml:space="preserve"> but that would result to a ~3 dB loss and some corresponding capacity loss.</w:t>
      </w:r>
    </w:p>
    <w:p w14:paraId="3953C998" w14:textId="5E6999C5" w:rsidR="003E65AF" w:rsidRDefault="003E65AF" w:rsidP="00774F40">
      <w:pPr>
        <w:spacing w:after="0" w:line="240" w:lineRule="auto"/>
        <w:jc w:val="both"/>
        <w:rPr>
          <w:rFonts w:eastAsiaTheme="minorEastAsia"/>
          <w:lang w:eastAsia="zh-CN"/>
        </w:rPr>
      </w:pPr>
    </w:p>
    <w:p w14:paraId="417D564C" w14:textId="62762F74" w:rsidR="003E65AF" w:rsidRDefault="003E65AF" w:rsidP="003E65AF">
      <w:pPr>
        <w:spacing w:after="0" w:line="240" w:lineRule="auto"/>
        <w:jc w:val="both"/>
        <w:rPr>
          <w:rFonts w:eastAsiaTheme="minorEastAsia"/>
          <w:b/>
          <w:bCs/>
          <w:u w:val="single"/>
          <w:lang w:eastAsia="zh-CN"/>
        </w:rPr>
      </w:pPr>
      <w:r>
        <w:rPr>
          <w:rFonts w:eastAsiaTheme="minorEastAsia"/>
          <w:b/>
          <w:bCs/>
          <w:u w:val="single"/>
          <w:lang w:eastAsia="zh-CN"/>
        </w:rPr>
        <w:t>Proposal 2</w:t>
      </w:r>
      <w:r w:rsidRPr="00E63FAF">
        <w:rPr>
          <w:rFonts w:eastAsiaTheme="minorEastAsia"/>
          <w:b/>
          <w:bCs/>
          <w:u w:val="single"/>
          <w:lang w:eastAsia="zh-CN"/>
        </w:rPr>
        <w:t>:</w:t>
      </w:r>
      <w:r>
        <w:rPr>
          <w:rFonts w:eastAsiaTheme="minorEastAsia"/>
          <w:b/>
          <w:bCs/>
          <w:u w:val="single"/>
          <w:lang w:eastAsia="zh-CN"/>
        </w:rPr>
        <w:t xml:space="preserve"> Inform RAN2 that RAN1 identifies material capacity gain from enabling </w:t>
      </w:r>
      <w:r w:rsidR="00AE5C8D">
        <w:rPr>
          <w:rFonts w:eastAsiaTheme="minorEastAsia"/>
          <w:b/>
          <w:bCs/>
          <w:u w:val="single"/>
          <w:lang w:eastAsia="zh-CN"/>
        </w:rPr>
        <w:t xml:space="preserve">an initial transmission and a </w:t>
      </w:r>
      <w:r>
        <w:rPr>
          <w:rFonts w:eastAsiaTheme="minorEastAsia"/>
          <w:b/>
          <w:bCs/>
          <w:u w:val="single"/>
          <w:lang w:eastAsia="zh-CN"/>
        </w:rPr>
        <w:t>retransmission of a TB on different cell</w:t>
      </w:r>
      <w:r w:rsidR="00AE5C8D">
        <w:rPr>
          <w:rFonts w:eastAsiaTheme="minorEastAsia"/>
          <w:b/>
          <w:bCs/>
          <w:u w:val="single"/>
          <w:lang w:eastAsia="zh-CN"/>
        </w:rPr>
        <w:t>s for RAN2 to consider support of common HARQ process pool among cells</w:t>
      </w:r>
      <w:r>
        <w:rPr>
          <w:rFonts w:eastAsiaTheme="minorEastAsia"/>
          <w:b/>
          <w:bCs/>
          <w:u w:val="single"/>
          <w:lang w:eastAsia="zh-CN"/>
        </w:rPr>
        <w:t>.</w:t>
      </w:r>
    </w:p>
    <w:p w14:paraId="2AA91607" w14:textId="1B1B1EE7" w:rsidR="00F43DFD" w:rsidRDefault="00F43DFD" w:rsidP="00774F40">
      <w:pPr>
        <w:spacing w:after="0" w:line="240" w:lineRule="auto"/>
        <w:jc w:val="both"/>
        <w:rPr>
          <w:bCs/>
        </w:rPr>
      </w:pPr>
    </w:p>
    <w:p w14:paraId="7A7D32D2" w14:textId="77777777" w:rsidR="003E65AF" w:rsidRDefault="003E65AF" w:rsidP="00774F40">
      <w:pPr>
        <w:spacing w:after="0" w:line="240" w:lineRule="auto"/>
        <w:jc w:val="both"/>
        <w:rPr>
          <w:rFonts w:eastAsiaTheme="minorEastAsia"/>
          <w:lang w:eastAsia="zh-CN"/>
        </w:rPr>
      </w:pPr>
    </w:p>
    <w:p w14:paraId="2BF9340B" w14:textId="4944052E" w:rsidR="003E65AF" w:rsidRPr="00C019A2" w:rsidRDefault="004B2E1D" w:rsidP="003E65AF">
      <w:pPr>
        <w:spacing w:after="60" w:line="240" w:lineRule="auto"/>
        <w:jc w:val="both"/>
        <w:rPr>
          <w:rFonts w:eastAsiaTheme="minorEastAsia"/>
          <w:b/>
          <w:bCs/>
          <w:u w:val="single"/>
          <w:lang w:eastAsia="zh-CN"/>
        </w:rPr>
      </w:pPr>
      <w:r>
        <w:rPr>
          <w:rFonts w:eastAsiaTheme="minorEastAsia"/>
          <w:b/>
          <w:bCs/>
          <w:u w:val="single"/>
          <w:lang w:eastAsia="zh-CN"/>
        </w:rPr>
        <w:t>Other enhancements</w:t>
      </w:r>
    </w:p>
    <w:p w14:paraId="124E42DF" w14:textId="5AB98F63" w:rsidR="003E65AF" w:rsidRPr="00AE5C8D" w:rsidRDefault="003E65AF" w:rsidP="00AE5C8D">
      <w:pPr>
        <w:spacing w:after="0" w:line="240" w:lineRule="auto"/>
        <w:jc w:val="both"/>
        <w:rPr>
          <w:rFonts w:eastAsiaTheme="minorEastAsia"/>
          <w:lang w:eastAsia="zh-CN"/>
        </w:rPr>
      </w:pPr>
      <w:r>
        <w:rPr>
          <w:rFonts w:eastAsiaTheme="minorEastAsia"/>
          <w:lang w:eastAsia="zh-CN"/>
        </w:rPr>
        <w:t xml:space="preserve">A </w:t>
      </w:r>
      <w:r w:rsidR="00AE5C8D">
        <w:rPr>
          <w:rFonts w:eastAsiaTheme="minorEastAsia"/>
          <w:lang w:eastAsia="zh-CN"/>
        </w:rPr>
        <w:t>third</w:t>
      </w:r>
      <w:r w:rsidRPr="00275311">
        <w:rPr>
          <w:rFonts w:eastAsiaTheme="minorEastAsia"/>
          <w:lang w:eastAsia="zh-CN"/>
        </w:rPr>
        <w:t xml:space="preserve"> </w:t>
      </w:r>
      <w:r w:rsidRPr="00AE5C8D">
        <w:rPr>
          <w:rFonts w:eastAsiaTheme="minorEastAsia"/>
          <w:lang w:eastAsia="zh-CN"/>
        </w:rPr>
        <w:t>recommendation for discussion is the following [2].</w:t>
      </w:r>
    </w:p>
    <w:p w14:paraId="23373DD8" w14:textId="1EB30F2B" w:rsidR="004E3C3D" w:rsidRPr="00AE5C8D" w:rsidRDefault="004E3C3D" w:rsidP="00AE5C8D">
      <w:pPr>
        <w:spacing w:after="0" w:line="240" w:lineRule="auto"/>
        <w:jc w:val="both"/>
        <w:rPr>
          <w:rFonts w:eastAsiaTheme="minorEastAsia"/>
          <w:lang w:eastAsia="zh-CN"/>
        </w:rPr>
      </w:pPr>
    </w:p>
    <w:p w14:paraId="4691643A" w14:textId="77777777" w:rsidR="003E65AF" w:rsidRPr="00AE5C8D" w:rsidRDefault="003E65AF" w:rsidP="00AE5C8D">
      <w:pPr>
        <w:pStyle w:val="ListParagraph"/>
        <w:numPr>
          <w:ilvl w:val="0"/>
          <w:numId w:val="21"/>
        </w:numPr>
        <w:spacing w:after="60" w:line="240" w:lineRule="auto"/>
        <w:ind w:left="360"/>
        <w:jc w:val="both"/>
        <w:rPr>
          <w:rFonts w:ascii="Times New Roman" w:hAnsi="Times New Roman"/>
          <w:b/>
          <w:bCs/>
          <w:color w:val="0070C0"/>
          <w:sz w:val="20"/>
          <w:szCs w:val="20"/>
          <w:lang w:eastAsia="ja-JP"/>
        </w:rPr>
      </w:pPr>
      <w:r w:rsidRPr="00AE5C8D">
        <w:rPr>
          <w:rFonts w:ascii="Times New Roman" w:hAnsi="Times New Roman"/>
          <w:b/>
          <w:bCs/>
          <w:color w:val="0070C0"/>
          <w:sz w:val="20"/>
          <w:szCs w:val="20"/>
          <w:lang w:val="en-US" w:eastAsia="ja-JP"/>
        </w:rPr>
        <w:t>On Other LA/MIMO/</w:t>
      </w:r>
      <w:r w:rsidRPr="00AE5C8D">
        <w:rPr>
          <w:rFonts w:ascii="Times New Roman" w:hAnsi="Times New Roman"/>
          <w:b/>
          <w:bCs/>
          <w:color w:val="0070C0"/>
          <w:sz w:val="20"/>
          <w:szCs w:val="20"/>
          <w:highlight w:val="yellow"/>
          <w:lang w:val="en-US" w:eastAsia="ja-JP"/>
        </w:rPr>
        <w:t>MG</w:t>
      </w:r>
      <w:r w:rsidRPr="00AE5C8D">
        <w:rPr>
          <w:rFonts w:ascii="Times New Roman" w:hAnsi="Times New Roman"/>
          <w:b/>
          <w:bCs/>
          <w:color w:val="0070C0"/>
          <w:sz w:val="20"/>
          <w:szCs w:val="20"/>
          <w:lang w:val="en-US" w:eastAsia="ja-JP"/>
        </w:rPr>
        <w:t xml:space="preserve"> enhancements</w:t>
      </w:r>
    </w:p>
    <w:p w14:paraId="52BEE7AD" w14:textId="77777777" w:rsidR="003E65AF" w:rsidRPr="00AE5C8D" w:rsidRDefault="003E65AF" w:rsidP="00AE5C8D">
      <w:pPr>
        <w:pStyle w:val="ListParagraph"/>
        <w:numPr>
          <w:ilvl w:val="1"/>
          <w:numId w:val="21"/>
        </w:numPr>
        <w:spacing w:after="60" w:line="240" w:lineRule="auto"/>
        <w:ind w:left="1080"/>
        <w:jc w:val="both"/>
        <w:rPr>
          <w:rFonts w:ascii="Times New Roman" w:hAnsi="Times New Roman"/>
          <w:sz w:val="20"/>
          <w:szCs w:val="20"/>
          <w:lang w:eastAsia="ja-JP"/>
        </w:rPr>
      </w:pPr>
      <w:r w:rsidRPr="00AE5C8D">
        <w:rPr>
          <w:rFonts w:ascii="Times New Roman" w:hAnsi="Times New Roman"/>
          <w:sz w:val="20"/>
          <w:szCs w:val="20"/>
          <w:lang w:val="en-US" w:eastAsia="ja-JP"/>
        </w:rPr>
        <w:t>Please focus on the discussions in sections 4.4 captured with the following proposal:</w:t>
      </w:r>
    </w:p>
    <w:p w14:paraId="00CAB330" w14:textId="77777777" w:rsidR="003E65AF" w:rsidRPr="00AE5C8D" w:rsidRDefault="003E65AF" w:rsidP="00AE5C8D">
      <w:pPr>
        <w:spacing w:after="60" w:line="240" w:lineRule="auto"/>
        <w:ind w:left="1080"/>
        <w:rPr>
          <w:rFonts w:eastAsia="SimSun"/>
          <w:lang w:eastAsia="zh-CN"/>
        </w:rPr>
      </w:pPr>
      <w:r w:rsidRPr="00AE5C8D">
        <w:rPr>
          <w:rFonts w:eastAsia="SimSun"/>
          <w:highlight w:val="yellow"/>
          <w:lang w:eastAsia="zh-CN"/>
        </w:rPr>
        <w:t>Proposal 4-4-1:</w:t>
      </w:r>
    </w:p>
    <w:p w14:paraId="7B48FC05" w14:textId="36BEE56C" w:rsidR="003E65AF" w:rsidRPr="00AE5C8D" w:rsidRDefault="003E65AF" w:rsidP="00AE5C8D">
      <w:pPr>
        <w:pStyle w:val="ListParagraph"/>
        <w:numPr>
          <w:ilvl w:val="0"/>
          <w:numId w:val="23"/>
        </w:numPr>
        <w:spacing w:after="60" w:line="240" w:lineRule="auto"/>
        <w:ind w:left="1440"/>
        <w:jc w:val="both"/>
        <w:rPr>
          <w:rFonts w:ascii="Times New Roman" w:eastAsia="SimSun" w:hAnsi="Times New Roman"/>
          <w:sz w:val="20"/>
          <w:szCs w:val="20"/>
          <w:lang w:val="en-US"/>
        </w:rPr>
      </w:pPr>
      <w:r w:rsidRPr="00AE5C8D">
        <w:rPr>
          <w:rFonts w:ascii="Times New Roman" w:hAnsi="Times New Roman"/>
          <w:sz w:val="20"/>
          <w:szCs w:val="20"/>
          <w:lang w:val="en-US" w:eastAsia="ja-JP"/>
        </w:rPr>
        <w:t>For further study the support of the enhancements on RRM to relax scheduling rest</w:t>
      </w:r>
      <w:r w:rsidR="00742774">
        <w:rPr>
          <w:rFonts w:ascii="Times New Roman" w:hAnsi="Times New Roman"/>
          <w:sz w:val="20"/>
          <w:szCs w:val="20"/>
          <w:lang w:val="en-US" w:eastAsia="ja-JP"/>
        </w:rPr>
        <w:t>ri</w:t>
      </w:r>
      <w:r w:rsidRPr="00AE5C8D">
        <w:rPr>
          <w:rFonts w:ascii="Times New Roman" w:hAnsi="Times New Roman"/>
          <w:sz w:val="20"/>
          <w:szCs w:val="20"/>
          <w:lang w:val="en-US" w:eastAsia="ja-JP"/>
        </w:rPr>
        <w:t>ction for intra-frequency RRM without MGs and for inter-frequency RRM with MGs, consider at least the followings:</w:t>
      </w:r>
    </w:p>
    <w:p w14:paraId="39F945E0" w14:textId="77777777" w:rsidR="003E65AF" w:rsidRPr="00AE5C8D" w:rsidRDefault="003E65AF" w:rsidP="00AE5C8D">
      <w:pPr>
        <w:pStyle w:val="ListParagraph"/>
        <w:numPr>
          <w:ilvl w:val="1"/>
          <w:numId w:val="23"/>
        </w:numPr>
        <w:spacing w:after="60" w:line="240" w:lineRule="auto"/>
        <w:ind w:left="2160"/>
        <w:jc w:val="both"/>
        <w:rPr>
          <w:rFonts w:ascii="Times New Roman" w:eastAsia="SimSun" w:hAnsi="Times New Roman"/>
          <w:sz w:val="20"/>
          <w:szCs w:val="20"/>
          <w:lang w:val="en-US"/>
        </w:rPr>
      </w:pPr>
      <w:r w:rsidRPr="00AE5C8D">
        <w:rPr>
          <w:rFonts w:ascii="Times New Roman" w:eastAsia="SimSun" w:hAnsi="Times New Roman"/>
          <w:sz w:val="20"/>
          <w:szCs w:val="20"/>
          <w:lang w:val="en-US"/>
        </w:rPr>
        <w:t>Applicable scenarios and MG configurations</w:t>
      </w:r>
    </w:p>
    <w:p w14:paraId="2AFA83B5" w14:textId="77777777" w:rsidR="003E65AF" w:rsidRPr="00AE5C8D" w:rsidRDefault="003E65AF" w:rsidP="00AE5C8D">
      <w:pPr>
        <w:pStyle w:val="ListParagraph"/>
        <w:numPr>
          <w:ilvl w:val="1"/>
          <w:numId w:val="23"/>
        </w:numPr>
        <w:spacing w:line="240" w:lineRule="auto"/>
        <w:ind w:left="2160"/>
        <w:jc w:val="both"/>
        <w:rPr>
          <w:rFonts w:ascii="Times New Roman" w:eastAsia="SimSun" w:hAnsi="Times New Roman"/>
          <w:sz w:val="20"/>
          <w:szCs w:val="20"/>
          <w:lang w:val="en-US"/>
        </w:rPr>
      </w:pPr>
      <w:r w:rsidRPr="00AE5C8D">
        <w:rPr>
          <w:rFonts w:ascii="Times New Roman" w:eastAsia="SimSun" w:hAnsi="Times New Roman"/>
          <w:sz w:val="20"/>
          <w:szCs w:val="20"/>
          <w:lang w:val="en-US"/>
        </w:rPr>
        <w:t xml:space="preserve">Impact of the enhancements on RAN2 and RAN4 </w:t>
      </w:r>
    </w:p>
    <w:p w14:paraId="6BD4FF06" w14:textId="2F884988" w:rsidR="00064546" w:rsidRDefault="00064546" w:rsidP="00774F40">
      <w:pPr>
        <w:spacing w:after="0" w:line="240" w:lineRule="auto"/>
        <w:jc w:val="both"/>
        <w:rPr>
          <w:highlight w:val="yellow"/>
        </w:rPr>
      </w:pPr>
    </w:p>
    <w:p w14:paraId="1A79C0B3" w14:textId="77777777" w:rsidR="00C86768" w:rsidRDefault="00C86768" w:rsidP="00774F40">
      <w:pPr>
        <w:spacing w:after="0" w:line="240" w:lineRule="auto"/>
        <w:jc w:val="both"/>
        <w:rPr>
          <w:highlight w:val="yellow"/>
        </w:rPr>
      </w:pPr>
    </w:p>
    <w:p w14:paraId="2BDDCC29" w14:textId="32C96972" w:rsidR="00805FF3" w:rsidRDefault="00C86768" w:rsidP="00774F40">
      <w:pPr>
        <w:spacing w:after="0" w:line="240" w:lineRule="auto"/>
        <w:jc w:val="both"/>
      </w:pPr>
      <w:r>
        <w:t>MG c</w:t>
      </w:r>
      <w:r w:rsidRPr="00C86768">
        <w:t>onfiguration</w:t>
      </w:r>
      <w:r>
        <w:t xml:space="preserve"> </w:t>
      </w:r>
      <w:r w:rsidR="0096365C">
        <w:t>is</w:t>
      </w:r>
      <w:r>
        <w:t xml:space="preserve"> </w:t>
      </w:r>
      <w:r w:rsidR="0096365C">
        <w:t>required</w:t>
      </w:r>
      <w:r>
        <w:t xml:space="preserve"> to support mobility and for a UE to identify a best serving cell but causes suspension of communication in order for the UE to perform measurements such as for intra/inter-frequency handover and, in FR2, for beam management. For latency sensitive services associated with quasi-stationary </w:t>
      </w:r>
      <w:r w:rsidR="009D7A45">
        <w:t>UE</w:t>
      </w:r>
      <w:r>
        <w:t>s, such as for industrial IOT</w:t>
      </w:r>
      <w:r w:rsidR="00805FF3">
        <w:t>, surveillance cameras, etc.</w:t>
      </w:r>
      <w:r w:rsidR="0096365C">
        <w:t>,</w:t>
      </w:r>
      <w:r>
        <w:t xml:space="preserve"> </w:t>
      </w:r>
      <w:r w:rsidR="00805FF3">
        <w:t xml:space="preserve">MG configuration can be avoided or can be infrequently configured. For XR applications supporting mobility, MG configuration is necessary and it is then unavoidable that XR service </w:t>
      </w:r>
      <w:r w:rsidR="0096365C">
        <w:t>would</w:t>
      </w:r>
      <w:r w:rsidR="00805FF3">
        <w:t xml:space="preserve"> be occasionally interrupted during a MG period as corresponding measurements have higher priority than PDSCH receptions or PUSCH transmissions (expect for ones associated with a </w:t>
      </w:r>
      <w:proofErr w:type="gramStart"/>
      <w:r w:rsidR="00805FF3">
        <w:t>random access</w:t>
      </w:r>
      <w:proofErr w:type="gramEnd"/>
      <w:r w:rsidR="00805FF3">
        <w:t xml:space="preserve"> procedure). Also, similar to C-DRX periodicity values in Rel-17, MG periodicity values are integers and a MG periodicity cannot align with the non-integer XR traffic periodicity. </w:t>
      </w:r>
    </w:p>
    <w:p w14:paraId="249ED156" w14:textId="77777777" w:rsidR="00805FF3" w:rsidRDefault="00805FF3" w:rsidP="00774F40">
      <w:pPr>
        <w:spacing w:after="0" w:line="240" w:lineRule="auto"/>
        <w:jc w:val="both"/>
      </w:pPr>
    </w:p>
    <w:p w14:paraId="4742746F" w14:textId="28DEDB6B" w:rsidR="00C86768" w:rsidRPr="00C86768" w:rsidRDefault="00805FF3" w:rsidP="00774F40">
      <w:pPr>
        <w:spacing w:after="0" w:line="240" w:lineRule="auto"/>
        <w:jc w:val="both"/>
      </w:pPr>
      <w:r>
        <w:t xml:space="preserve">The root of the problem is in the RRC configuration of MG periods which cannot </w:t>
      </w:r>
      <w:r w:rsidR="00D25A6F">
        <w:t xml:space="preserve">avoid </w:t>
      </w:r>
      <w:r w:rsidR="009D7A45">
        <w:t>overlapping with</w:t>
      </w:r>
      <w:r>
        <w:t xml:space="preserve"> the dynamic nature of XR PDU set arrivals and </w:t>
      </w:r>
      <w:r w:rsidR="009D7A45">
        <w:t>scheduling</w:t>
      </w:r>
      <w:r w:rsidR="0035564E">
        <w:t xml:space="preserve">. DCI-based indication of MG periods can avoid </w:t>
      </w:r>
      <w:r w:rsidR="009D7A45">
        <w:t xml:space="preserve">such </w:t>
      </w:r>
      <w:r w:rsidR="0035564E">
        <w:t xml:space="preserve">overlapping, </w:t>
      </w:r>
      <w:r w:rsidR="009D7A45">
        <w:t>for example</w:t>
      </w:r>
      <w:r w:rsidR="0035564E">
        <w:t xml:space="preserve"> when a MG is triggered after </w:t>
      </w:r>
      <w:r w:rsidR="00842E78">
        <w:t>a last packet of a PDU set is delivered, and can therefore avoid degrad</w:t>
      </w:r>
      <w:r w:rsidR="00BF4928">
        <w:t>ing</w:t>
      </w:r>
      <w:r w:rsidR="00842E78">
        <w:t xml:space="preserve"> XR </w:t>
      </w:r>
      <w:r w:rsidR="009D7A45">
        <w:t>capacity/</w:t>
      </w:r>
      <w:r w:rsidR="00842E78">
        <w:t xml:space="preserve">QoS. </w:t>
      </w:r>
      <w:r w:rsidR="0096365C">
        <w:t xml:space="preserve">An impact on UE complexity and testing </w:t>
      </w:r>
      <w:r w:rsidR="009D7A45">
        <w:t>is expected to</w:t>
      </w:r>
      <w:r w:rsidR="0096365C">
        <w:t xml:space="preserve"> be marginal and the same </w:t>
      </w:r>
      <w:r w:rsidR="009D7A45">
        <w:t>holds</w:t>
      </w:r>
      <w:r w:rsidR="0096365C">
        <w:t xml:space="preserve"> </w:t>
      </w:r>
      <w:r w:rsidR="009D7A45">
        <w:t>for an</w:t>
      </w:r>
      <w:r w:rsidR="0096365C">
        <w:t xml:space="preserve"> impact on RAN1 specifications.</w:t>
      </w:r>
      <w:r w:rsidR="009D7A45">
        <w:t xml:space="preserve"> Therefore, it would be beneficial to consider mechanisms that avoid overlapping between scheduling of XR packets and MG periods.</w:t>
      </w:r>
    </w:p>
    <w:p w14:paraId="2D4C9806" w14:textId="7CC9DCB9" w:rsidR="00725185" w:rsidRDefault="00725185" w:rsidP="00766CD0">
      <w:pPr>
        <w:spacing w:after="0" w:line="240" w:lineRule="auto"/>
        <w:jc w:val="both"/>
        <w:rPr>
          <w:rFonts w:eastAsiaTheme="minorEastAsia"/>
        </w:rPr>
      </w:pPr>
    </w:p>
    <w:p w14:paraId="5EA1DD4C" w14:textId="727FF631" w:rsidR="00271F33" w:rsidRPr="009D7A45" w:rsidRDefault="00271F33" w:rsidP="00271F33">
      <w:pPr>
        <w:spacing w:after="0" w:line="240" w:lineRule="auto"/>
        <w:jc w:val="both"/>
        <w:rPr>
          <w:rFonts w:eastAsiaTheme="minorEastAsia"/>
          <w:b/>
          <w:bCs/>
          <w:u w:val="single"/>
          <w:lang w:eastAsia="zh-CN"/>
        </w:rPr>
      </w:pPr>
      <w:r w:rsidRPr="009D7A45">
        <w:rPr>
          <w:rFonts w:eastAsiaTheme="minorEastAsia"/>
          <w:b/>
          <w:bCs/>
          <w:u w:val="single"/>
          <w:lang w:eastAsia="zh-CN"/>
        </w:rPr>
        <w:t xml:space="preserve">Proposal </w:t>
      </w:r>
      <w:r w:rsidR="00E858EC" w:rsidRPr="009D7A45">
        <w:rPr>
          <w:rFonts w:eastAsiaTheme="minorEastAsia"/>
          <w:b/>
          <w:bCs/>
          <w:u w:val="single"/>
          <w:lang w:eastAsia="zh-CN"/>
        </w:rPr>
        <w:t>3</w:t>
      </w:r>
      <w:r w:rsidRPr="009D7A45">
        <w:rPr>
          <w:rFonts w:eastAsiaTheme="minorEastAsia"/>
          <w:b/>
          <w:bCs/>
          <w:u w:val="single"/>
          <w:lang w:eastAsia="zh-CN"/>
        </w:rPr>
        <w:t>: Consider mechanisms to</w:t>
      </w:r>
      <w:r w:rsidR="009D7A45" w:rsidRPr="009D7A45">
        <w:rPr>
          <w:rFonts w:eastAsiaTheme="minorEastAsia"/>
          <w:b/>
          <w:bCs/>
          <w:u w:val="single"/>
          <w:lang w:eastAsia="zh-CN"/>
        </w:rPr>
        <w:t xml:space="preserve"> </w:t>
      </w:r>
      <w:r w:rsidR="009D7A45" w:rsidRPr="009D7A45">
        <w:rPr>
          <w:b/>
          <w:bCs/>
          <w:u w:val="single"/>
        </w:rPr>
        <w:t>avoid overlapping between scheduling of XR packets and MG periods</w:t>
      </w:r>
      <w:r w:rsidRPr="009D7A45">
        <w:rPr>
          <w:rFonts w:eastAsiaTheme="minorEastAsia"/>
          <w:b/>
          <w:bCs/>
          <w:u w:val="single"/>
          <w:lang w:eastAsia="zh-CN"/>
        </w:rPr>
        <w:t xml:space="preserve">. </w:t>
      </w:r>
    </w:p>
    <w:p w14:paraId="56297FC4" w14:textId="0D32ECE6" w:rsidR="00D23E03" w:rsidRDefault="00D23E03" w:rsidP="00755682">
      <w:pPr>
        <w:spacing w:after="0" w:line="240" w:lineRule="auto"/>
        <w:jc w:val="both"/>
        <w:rPr>
          <w:rFonts w:eastAsiaTheme="minorEastAsia"/>
          <w:lang w:eastAsia="zh-CN"/>
        </w:rPr>
      </w:pPr>
    </w:p>
    <w:p w14:paraId="1B274BA5" w14:textId="77777777" w:rsidR="00037E8F" w:rsidRPr="00E653A0" w:rsidRDefault="00037E8F" w:rsidP="00E653A0">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476A14D8"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822B1E">
        <w:rPr>
          <w:lang w:eastAsia="ko-KR"/>
        </w:rPr>
        <w:t>mechanisms for XR capacity enhancements and proposes the following</w:t>
      </w:r>
      <w:r w:rsidR="00915EF3">
        <w:rPr>
          <w:lang w:eastAsia="ko-KR"/>
        </w:rPr>
        <w:t>.</w:t>
      </w:r>
    </w:p>
    <w:p w14:paraId="4BAE8406" w14:textId="77777777" w:rsidR="000C093E" w:rsidRDefault="000C093E" w:rsidP="00822B1E">
      <w:pPr>
        <w:spacing w:after="0" w:line="240" w:lineRule="auto"/>
        <w:jc w:val="both"/>
        <w:rPr>
          <w:lang w:eastAsia="ko-KR"/>
        </w:rPr>
      </w:pPr>
    </w:p>
    <w:p w14:paraId="094CEA6C" w14:textId="77777777" w:rsidR="009D7A45" w:rsidRPr="00E63FAF" w:rsidRDefault="009D7A45" w:rsidP="009D7A45">
      <w:pPr>
        <w:spacing w:after="0" w:line="240" w:lineRule="auto"/>
        <w:jc w:val="both"/>
        <w:rPr>
          <w:rFonts w:eastAsiaTheme="minorEastAsia"/>
          <w:u w:val="single"/>
          <w:lang w:eastAsia="zh-CN"/>
        </w:rPr>
      </w:pPr>
      <w:r>
        <w:rPr>
          <w:rFonts w:eastAsiaTheme="minorEastAsia"/>
          <w:b/>
          <w:bCs/>
          <w:u w:val="single"/>
          <w:lang w:eastAsia="zh-CN"/>
        </w:rPr>
        <w:t>Proposal 1</w:t>
      </w:r>
      <w:r w:rsidRPr="00E63FAF">
        <w:rPr>
          <w:rFonts w:eastAsiaTheme="minorEastAsia"/>
          <w:b/>
          <w:bCs/>
          <w:u w:val="single"/>
          <w:lang w:eastAsia="zh-CN"/>
        </w:rPr>
        <w:t>:</w:t>
      </w:r>
      <w:r>
        <w:rPr>
          <w:rFonts w:eastAsiaTheme="minorEastAsia"/>
          <w:b/>
          <w:bCs/>
          <w:u w:val="single"/>
          <w:lang w:eastAsia="zh-CN"/>
        </w:rPr>
        <w:t xml:space="preserve"> New designs for CG-PUSCH are not further considered for XR.</w:t>
      </w:r>
    </w:p>
    <w:p w14:paraId="18A052AE" w14:textId="27F27C3F" w:rsidR="00822B1E" w:rsidRDefault="00822B1E" w:rsidP="00822B1E">
      <w:pPr>
        <w:spacing w:after="0" w:line="240" w:lineRule="auto"/>
        <w:jc w:val="both"/>
        <w:rPr>
          <w:lang w:eastAsia="ko-KR"/>
        </w:rPr>
      </w:pPr>
    </w:p>
    <w:p w14:paraId="7F68ED3C" w14:textId="77777777" w:rsidR="009D7A45" w:rsidRDefault="009D7A45" w:rsidP="009D7A45">
      <w:pPr>
        <w:spacing w:after="0" w:line="240" w:lineRule="auto"/>
        <w:jc w:val="both"/>
        <w:rPr>
          <w:rFonts w:eastAsiaTheme="minorEastAsia"/>
          <w:b/>
          <w:bCs/>
          <w:u w:val="single"/>
          <w:lang w:eastAsia="zh-CN"/>
        </w:rPr>
      </w:pPr>
      <w:r>
        <w:rPr>
          <w:rFonts w:eastAsiaTheme="minorEastAsia"/>
          <w:b/>
          <w:bCs/>
          <w:u w:val="single"/>
          <w:lang w:eastAsia="zh-CN"/>
        </w:rPr>
        <w:t>Proposal 2</w:t>
      </w:r>
      <w:r w:rsidRPr="00E63FAF">
        <w:rPr>
          <w:rFonts w:eastAsiaTheme="minorEastAsia"/>
          <w:b/>
          <w:bCs/>
          <w:u w:val="single"/>
          <w:lang w:eastAsia="zh-CN"/>
        </w:rPr>
        <w:t>:</w:t>
      </w:r>
      <w:r>
        <w:rPr>
          <w:rFonts w:eastAsiaTheme="minorEastAsia"/>
          <w:b/>
          <w:bCs/>
          <w:u w:val="single"/>
          <w:lang w:eastAsia="zh-CN"/>
        </w:rPr>
        <w:t xml:space="preserve"> Inform RAN2 that RAN1 identifies material capacity gain from enabling an initial transmission and a retransmission of a TB on different cells for RAN2 to consider support of common HARQ process pool among cells.</w:t>
      </w:r>
    </w:p>
    <w:p w14:paraId="52E391F8" w14:textId="77777777" w:rsidR="00E858EC" w:rsidRDefault="00E858EC" w:rsidP="00DA22D3">
      <w:pPr>
        <w:spacing w:after="0" w:line="240" w:lineRule="auto"/>
        <w:jc w:val="both"/>
        <w:rPr>
          <w:rFonts w:eastAsiaTheme="minorEastAsia"/>
          <w:b/>
          <w:bCs/>
          <w:u w:val="single"/>
          <w:lang w:eastAsia="zh-CN"/>
        </w:rPr>
      </w:pPr>
    </w:p>
    <w:p w14:paraId="674C5365" w14:textId="77777777" w:rsidR="009D7A45" w:rsidRPr="009D7A45" w:rsidRDefault="009D7A45" w:rsidP="009D7A45">
      <w:pPr>
        <w:spacing w:after="0" w:line="240" w:lineRule="auto"/>
        <w:jc w:val="both"/>
        <w:rPr>
          <w:rFonts w:eastAsiaTheme="minorEastAsia"/>
          <w:b/>
          <w:bCs/>
          <w:u w:val="single"/>
          <w:lang w:eastAsia="zh-CN"/>
        </w:rPr>
      </w:pPr>
      <w:r w:rsidRPr="009D7A45">
        <w:rPr>
          <w:rFonts w:eastAsiaTheme="minorEastAsia"/>
          <w:b/>
          <w:bCs/>
          <w:u w:val="single"/>
          <w:lang w:eastAsia="zh-CN"/>
        </w:rPr>
        <w:t xml:space="preserve">Proposal 3: Consider mechanisms to </w:t>
      </w:r>
      <w:r w:rsidRPr="009D7A45">
        <w:rPr>
          <w:b/>
          <w:bCs/>
          <w:u w:val="single"/>
        </w:rPr>
        <w:t>avoid overlapping between scheduling of XR packets and MG periods</w:t>
      </w:r>
      <w:r w:rsidRPr="009D7A45">
        <w:rPr>
          <w:rFonts w:eastAsiaTheme="minorEastAsia"/>
          <w:b/>
          <w:bCs/>
          <w:u w:val="single"/>
          <w:lang w:eastAsia="zh-CN"/>
        </w:rPr>
        <w:t xml:space="preserve">. </w:t>
      </w:r>
    </w:p>
    <w:p w14:paraId="45377618" w14:textId="7175F09D" w:rsidR="004D1114" w:rsidRDefault="004D1114" w:rsidP="00822B1E">
      <w:pPr>
        <w:spacing w:after="0" w:line="240" w:lineRule="auto"/>
        <w:jc w:val="both"/>
        <w:rPr>
          <w:lang w:eastAsia="ko-KR"/>
        </w:rPr>
      </w:pPr>
    </w:p>
    <w:p w14:paraId="549CAE2C" w14:textId="19D2A0A2" w:rsidR="00DA22D3" w:rsidRDefault="00DA22D3" w:rsidP="00822B1E">
      <w:pPr>
        <w:spacing w:after="0" w:line="240" w:lineRule="auto"/>
        <w:jc w:val="both"/>
        <w:rPr>
          <w:lang w:eastAsia="ko-KR"/>
        </w:rPr>
      </w:pPr>
    </w:p>
    <w:p w14:paraId="406927BD" w14:textId="76586E1A" w:rsidR="00DA22D3" w:rsidRDefault="00DA22D3" w:rsidP="00822B1E">
      <w:pPr>
        <w:spacing w:after="0" w:line="240" w:lineRule="auto"/>
        <w:jc w:val="both"/>
        <w:rPr>
          <w:lang w:eastAsia="ko-KR"/>
        </w:rPr>
      </w:pPr>
      <w:r>
        <w:rPr>
          <w:lang w:eastAsia="ko-KR"/>
        </w:rPr>
        <w:t>In addition, the following observation</w:t>
      </w:r>
      <w:r w:rsidR="002C0BD4">
        <w:rPr>
          <w:lang w:eastAsia="ko-KR"/>
        </w:rPr>
        <w:t>s</w:t>
      </w:r>
      <w:r w:rsidR="00D3042F">
        <w:rPr>
          <w:lang w:eastAsia="ko-KR"/>
        </w:rPr>
        <w:t xml:space="preserve"> </w:t>
      </w:r>
      <w:r w:rsidR="002C0BD4">
        <w:rPr>
          <w:lang w:eastAsia="ko-KR"/>
        </w:rPr>
        <w:t>are</w:t>
      </w:r>
      <w:r>
        <w:rPr>
          <w:lang w:eastAsia="ko-KR"/>
        </w:rPr>
        <w:t xml:space="preserve"> made. </w:t>
      </w:r>
    </w:p>
    <w:p w14:paraId="3D64E3A5" w14:textId="77777777" w:rsidR="00DA22D3" w:rsidRDefault="00DA22D3" w:rsidP="00822B1E">
      <w:pPr>
        <w:spacing w:after="0" w:line="240" w:lineRule="auto"/>
        <w:jc w:val="both"/>
        <w:rPr>
          <w:lang w:eastAsia="ko-KR"/>
        </w:rPr>
      </w:pPr>
    </w:p>
    <w:p w14:paraId="6BB69C02" w14:textId="77777777" w:rsidR="009D7A45" w:rsidRPr="00E63FAF" w:rsidRDefault="009D7A45" w:rsidP="009D7A45">
      <w:pPr>
        <w:spacing w:after="0" w:line="240" w:lineRule="auto"/>
        <w:jc w:val="both"/>
        <w:rPr>
          <w:rFonts w:eastAsiaTheme="minorEastAsia"/>
          <w:u w:val="single"/>
          <w:lang w:eastAsia="zh-CN"/>
        </w:rPr>
      </w:pPr>
      <w:r w:rsidRPr="00E63FAF">
        <w:rPr>
          <w:rFonts w:eastAsiaTheme="minorEastAsia"/>
          <w:b/>
          <w:bCs/>
          <w:u w:val="single"/>
          <w:lang w:eastAsia="zh-CN"/>
        </w:rPr>
        <w:t>Observation 1:</w:t>
      </w:r>
      <w:r w:rsidRPr="00E63FAF">
        <w:rPr>
          <w:rFonts w:eastAsiaTheme="minorEastAsia"/>
          <w:u w:val="single"/>
          <w:lang w:eastAsia="zh-CN"/>
        </w:rPr>
        <w:t xml:space="preserve"> </w:t>
      </w:r>
      <w:r>
        <w:rPr>
          <w:rFonts w:eastAsiaTheme="minorEastAsia"/>
          <w:i/>
          <w:iCs/>
          <w:u w:val="single"/>
          <w:lang w:eastAsia="zh-CN"/>
        </w:rPr>
        <w:t>Use of CG PUSCH for XR would result to significantly reduced capacity compared to DG PUSCH</w:t>
      </w:r>
      <w:r w:rsidRPr="00E63FAF">
        <w:rPr>
          <w:rFonts w:eastAsiaTheme="minorEastAsia"/>
          <w:u w:val="single"/>
          <w:lang w:eastAsia="zh-CN"/>
        </w:rPr>
        <w:t>.</w:t>
      </w:r>
    </w:p>
    <w:p w14:paraId="72C7E32B" w14:textId="3984D38E" w:rsidR="00DA22D3" w:rsidRDefault="00DA22D3" w:rsidP="00822B1E">
      <w:pPr>
        <w:spacing w:after="0" w:line="240" w:lineRule="auto"/>
        <w:jc w:val="both"/>
        <w:rPr>
          <w:lang w:eastAsia="ko-KR"/>
        </w:rPr>
      </w:pPr>
    </w:p>
    <w:p w14:paraId="2F2D1BF8" w14:textId="77777777" w:rsidR="009D7A45" w:rsidRPr="00E63FAF" w:rsidRDefault="009D7A45" w:rsidP="009D7A45">
      <w:pPr>
        <w:spacing w:after="0" w:line="240" w:lineRule="auto"/>
        <w:jc w:val="both"/>
        <w:rPr>
          <w:rFonts w:eastAsiaTheme="minorEastAsia"/>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2</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Latency incurred by SR-DG based PUSCH scheduling is not an issue for XR in deployments that provide sufficient resources to satisfy the target UL data rates/PDB for XR</w:t>
      </w:r>
      <w:r w:rsidRPr="00E63FAF">
        <w:rPr>
          <w:rFonts w:eastAsiaTheme="minorEastAsia"/>
          <w:u w:val="single"/>
          <w:lang w:eastAsia="zh-CN"/>
        </w:rPr>
        <w:t>.</w:t>
      </w:r>
    </w:p>
    <w:p w14:paraId="37B4CF05" w14:textId="195CDF93" w:rsidR="002C0BD4" w:rsidRDefault="002C0BD4" w:rsidP="00822B1E">
      <w:pPr>
        <w:spacing w:after="0" w:line="240" w:lineRule="auto"/>
        <w:jc w:val="both"/>
        <w:rPr>
          <w:lang w:eastAsia="ko-KR"/>
        </w:rPr>
      </w:pPr>
    </w:p>
    <w:p w14:paraId="62F0A5F9" w14:textId="77777777" w:rsidR="009D7A45" w:rsidRPr="00E63FAF" w:rsidRDefault="009D7A45" w:rsidP="009D7A45">
      <w:pPr>
        <w:spacing w:after="0" w:line="240" w:lineRule="auto"/>
        <w:jc w:val="both"/>
        <w:rPr>
          <w:rFonts w:eastAsiaTheme="minorEastAsia"/>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3</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It is preferable for a network to use CG-PUSCH as in Rel-17 for an initial PUSCH transmission and then switch to DG-PUSCH instead of using proposed new CG designs</w:t>
      </w:r>
      <w:r w:rsidRPr="00E63FAF">
        <w:rPr>
          <w:rFonts w:eastAsiaTheme="minorEastAsia"/>
          <w:u w:val="single"/>
          <w:lang w:eastAsia="zh-CN"/>
        </w:rPr>
        <w:t>.</w:t>
      </w:r>
    </w:p>
    <w:p w14:paraId="1AF9D329" w14:textId="77777777" w:rsidR="002C0BD4" w:rsidRPr="00DA22D3" w:rsidRDefault="002C0BD4" w:rsidP="00822B1E">
      <w:pPr>
        <w:spacing w:after="0" w:line="240" w:lineRule="auto"/>
        <w:jc w:val="both"/>
        <w:rPr>
          <w:lang w:eastAsia="ko-KR"/>
        </w:rPr>
      </w:pPr>
    </w:p>
    <w:p w14:paraId="63303A31" w14:textId="77777777" w:rsidR="009D7A45" w:rsidRPr="00E63FAF" w:rsidRDefault="009D7A45" w:rsidP="009D7A45">
      <w:pPr>
        <w:spacing w:after="0" w:line="240" w:lineRule="auto"/>
        <w:jc w:val="both"/>
        <w:rPr>
          <w:rFonts w:eastAsiaTheme="minorEastAsia"/>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4</w:t>
      </w:r>
      <w:r w:rsidRPr="00E63FAF">
        <w:rPr>
          <w:rFonts w:eastAsiaTheme="minorEastAsia"/>
          <w:b/>
          <w:bCs/>
          <w:u w:val="single"/>
          <w:lang w:eastAsia="zh-CN"/>
        </w:rPr>
        <w:t>:</w:t>
      </w:r>
      <w:r>
        <w:rPr>
          <w:rFonts w:eastAsiaTheme="minorEastAsia"/>
          <w:i/>
          <w:iCs/>
          <w:u w:val="single"/>
          <w:lang w:eastAsia="zh-CN"/>
        </w:rPr>
        <w:t xml:space="preserve"> Cell switching for PDSCH receptions/PUSCH transmissions can reduce latency which increases PDB budget and capacity</w:t>
      </w:r>
      <w:r w:rsidRPr="00E63FAF">
        <w:rPr>
          <w:rFonts w:eastAsiaTheme="minorEastAsia"/>
          <w:u w:val="single"/>
          <w:lang w:eastAsia="zh-CN"/>
        </w:rPr>
        <w:t>.</w:t>
      </w:r>
    </w:p>
    <w:p w14:paraId="1A2F3108" w14:textId="668EEB9F" w:rsidR="00185A02" w:rsidRDefault="00185A02" w:rsidP="00CC52CE">
      <w:pPr>
        <w:spacing w:after="0" w:line="240" w:lineRule="auto"/>
        <w:jc w:val="both"/>
        <w:rPr>
          <w:b/>
        </w:rPr>
      </w:pPr>
    </w:p>
    <w:p w14:paraId="13F2149F" w14:textId="77777777" w:rsidR="00E858EC" w:rsidRPr="00915EF3" w:rsidRDefault="00E858EC"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5F1246A2" w14:textId="38A74278" w:rsidR="005B78ED" w:rsidRPr="005B78ED" w:rsidRDefault="005B78ED" w:rsidP="00B23533">
      <w:pPr>
        <w:pStyle w:val="Reference0"/>
        <w:keepLines w:val="0"/>
        <w:numPr>
          <w:ilvl w:val="0"/>
          <w:numId w:val="9"/>
        </w:numPr>
        <w:suppressAutoHyphens w:val="0"/>
        <w:overflowPunct/>
        <w:autoSpaceDE/>
        <w:spacing w:after="60" w:line="240" w:lineRule="auto"/>
        <w:textAlignment w:val="auto"/>
        <w:rPr>
          <w:bCs/>
          <w:sz w:val="18"/>
          <w:szCs w:val="18"/>
        </w:rPr>
      </w:pPr>
      <w:r w:rsidRPr="005B78ED">
        <w:rPr>
          <w:bCs/>
          <w:sz w:val="22"/>
          <w:szCs w:val="18"/>
        </w:rPr>
        <w:t>RAN1 Chair’s Notes</w:t>
      </w:r>
      <w:r>
        <w:rPr>
          <w:bCs/>
          <w:sz w:val="22"/>
          <w:szCs w:val="18"/>
        </w:rPr>
        <w:t>, RAN1#110bis-e</w:t>
      </w:r>
    </w:p>
    <w:p w14:paraId="49AC8239" w14:textId="3261E2B0" w:rsidR="006D4DDB" w:rsidRDefault="00405BD3" w:rsidP="00B23533">
      <w:pPr>
        <w:pStyle w:val="Reference0"/>
        <w:keepLines w:val="0"/>
        <w:numPr>
          <w:ilvl w:val="0"/>
          <w:numId w:val="9"/>
        </w:numPr>
        <w:suppressAutoHyphens w:val="0"/>
        <w:overflowPunct/>
        <w:autoSpaceDE/>
        <w:spacing w:after="60" w:line="240" w:lineRule="auto"/>
        <w:textAlignment w:val="auto"/>
      </w:pPr>
      <w:r>
        <w:t>R1-22</w:t>
      </w:r>
      <w:r w:rsidR="005B78ED">
        <w:t>10413</w:t>
      </w:r>
      <w:r w:rsidR="006D4DDB" w:rsidRPr="006D4DDB">
        <w:t>, “</w:t>
      </w:r>
      <w:r w:rsidRPr="00C549CE">
        <w:rPr>
          <w:lang w:eastAsia="x-none"/>
        </w:rPr>
        <w:t>Moderator Summary#</w:t>
      </w:r>
      <w:r w:rsidR="005B78ED">
        <w:rPr>
          <w:lang w:eastAsia="x-none"/>
        </w:rPr>
        <w:t>4</w:t>
      </w:r>
      <w:r w:rsidRPr="00C549CE">
        <w:rPr>
          <w:lang w:eastAsia="x-none"/>
        </w:rPr>
        <w:t xml:space="preserve"> – Study on XR Specific Capacity Improvements</w:t>
      </w:r>
      <w:r w:rsidR="006D4DDB" w:rsidRPr="006D4DDB">
        <w:rPr>
          <w:color w:val="000000"/>
        </w:rPr>
        <w:t>”</w:t>
      </w:r>
      <w:r>
        <w:rPr>
          <w:color w:val="000000"/>
        </w:rPr>
        <w:t xml:space="preserve">, </w:t>
      </w:r>
      <w:r>
        <w:rPr>
          <w:lang w:eastAsia="x-none"/>
        </w:rPr>
        <w:t>Moderator (Ericsson)</w:t>
      </w:r>
    </w:p>
    <w:p w14:paraId="576DB1FB" w14:textId="73B76ED2" w:rsidR="005B78ED" w:rsidRPr="00B50364" w:rsidRDefault="00BE68EF" w:rsidP="00BE68EF">
      <w:pPr>
        <w:pStyle w:val="Reference0"/>
        <w:keepLines w:val="0"/>
        <w:numPr>
          <w:ilvl w:val="0"/>
          <w:numId w:val="9"/>
        </w:numPr>
        <w:suppressAutoHyphens w:val="0"/>
        <w:overflowPunct/>
        <w:autoSpaceDE/>
        <w:spacing w:after="60" w:line="240" w:lineRule="auto"/>
        <w:textAlignment w:val="auto"/>
      </w:pPr>
      <w:r w:rsidRPr="00BE68EF">
        <w:t xml:space="preserve">TR </w:t>
      </w:r>
      <w:bookmarkStart w:id="2" w:name="specNumber"/>
      <w:r w:rsidRPr="00BE68EF">
        <w:t>38.</w:t>
      </w:r>
      <w:bookmarkEnd w:id="2"/>
      <w:r w:rsidRPr="00BE68EF">
        <w:t>838, “Study on XR (Extended Reality) Evaluations for NR</w:t>
      </w:r>
      <w:r>
        <w:rPr>
          <w:rFonts w:eastAsia="Batang"/>
          <w:bCs/>
          <w:lang w:val="en-GB" w:eastAsia="en-US"/>
        </w:rPr>
        <w:t>”</w:t>
      </w:r>
    </w:p>
    <w:sectPr w:rsidR="005B78ED"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D2C15" w14:textId="77777777" w:rsidR="00BF777F" w:rsidRDefault="00BF777F">
      <w:r>
        <w:separator/>
      </w:r>
    </w:p>
  </w:endnote>
  <w:endnote w:type="continuationSeparator" w:id="0">
    <w:p w14:paraId="5367207A" w14:textId="77777777" w:rsidR="00BF777F" w:rsidRDefault="00BF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44432" w14:textId="77777777" w:rsidR="00BF777F" w:rsidRDefault="00BF777F">
      <w:r>
        <w:separator/>
      </w:r>
    </w:p>
  </w:footnote>
  <w:footnote w:type="continuationSeparator" w:id="0">
    <w:p w14:paraId="493E0951" w14:textId="77777777" w:rsidR="00BF777F" w:rsidRDefault="00BF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0"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1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3951388">
    <w:abstractNumId w:val="9"/>
  </w:num>
  <w:num w:numId="2" w16cid:durableId="1036736037">
    <w:abstractNumId w:val="23"/>
  </w:num>
  <w:num w:numId="3" w16cid:durableId="205921346">
    <w:abstractNumId w:val="11"/>
  </w:num>
  <w:num w:numId="4" w16cid:durableId="1036124540">
    <w:abstractNumId w:val="15"/>
  </w:num>
  <w:num w:numId="5" w16cid:durableId="1462579762">
    <w:abstractNumId w:val="6"/>
  </w:num>
  <w:num w:numId="6" w16cid:durableId="170876125">
    <w:abstractNumId w:val="20"/>
  </w:num>
  <w:num w:numId="7" w16cid:durableId="2119717028">
    <w:abstractNumId w:val="12"/>
  </w:num>
  <w:num w:numId="8" w16cid:durableId="1495955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133610">
    <w:abstractNumId w:val="22"/>
  </w:num>
  <w:num w:numId="10" w16cid:durableId="1248032619">
    <w:abstractNumId w:val="13"/>
  </w:num>
  <w:num w:numId="11" w16cid:durableId="1490630554">
    <w:abstractNumId w:val="2"/>
  </w:num>
  <w:num w:numId="12" w16cid:durableId="487020754">
    <w:abstractNumId w:val="10"/>
  </w:num>
  <w:num w:numId="13" w16cid:durableId="2099597818">
    <w:abstractNumId w:val="17"/>
  </w:num>
  <w:num w:numId="14" w16cid:durableId="1650983663">
    <w:abstractNumId w:val="4"/>
  </w:num>
  <w:num w:numId="15" w16cid:durableId="1783307431">
    <w:abstractNumId w:val="19"/>
  </w:num>
  <w:num w:numId="16" w16cid:durableId="282659425">
    <w:abstractNumId w:val="21"/>
  </w:num>
  <w:num w:numId="17" w16cid:durableId="1509519045">
    <w:abstractNumId w:val="18"/>
  </w:num>
  <w:num w:numId="18" w16cid:durableId="1964580761">
    <w:abstractNumId w:val="16"/>
  </w:num>
  <w:num w:numId="19" w16cid:durableId="1986348352">
    <w:abstractNumId w:val="5"/>
  </w:num>
  <w:num w:numId="20" w16cid:durableId="986859510">
    <w:abstractNumId w:val="14"/>
  </w:num>
  <w:num w:numId="21" w16cid:durableId="820930983">
    <w:abstractNumId w:val="3"/>
  </w:num>
  <w:num w:numId="22" w16cid:durableId="672877157">
    <w:abstractNumId w:val="7"/>
  </w:num>
  <w:num w:numId="23" w16cid:durableId="205449875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00"/>
    <w:rsid w:val="00006BD1"/>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4CFD"/>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402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5A5"/>
    <w:rsid w:val="00725647"/>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CAB"/>
    <w:rsid w:val="00D27E2A"/>
    <w:rsid w:val="00D30016"/>
    <w:rsid w:val="00D30107"/>
    <w:rsid w:val="00D3042F"/>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C04"/>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036"/>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F36"/>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2302</TotalTime>
  <Pages>4</Pages>
  <Words>1951</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116</cp:revision>
  <cp:lastPrinted>2015-10-31T09:51:00Z</cp:lastPrinted>
  <dcterms:created xsi:type="dcterms:W3CDTF">2022-09-10T04:02:00Z</dcterms:created>
  <dcterms:modified xsi:type="dcterms:W3CDTF">2022-11-06T20:32:00Z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